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DB1B1" w14:textId="77777777" w:rsidR="00816578" w:rsidRPr="003F41E2" w:rsidRDefault="00816578" w:rsidP="00B46119">
      <w:pPr>
        <w:autoSpaceDE w:val="0"/>
        <w:autoSpaceDN w:val="0"/>
        <w:adjustRightInd w:val="0"/>
        <w:spacing w:after="0" w:line="240" w:lineRule="auto"/>
        <w:rPr>
          <w:rFonts w:cs="Tahoma"/>
          <w:color w:val="000000"/>
          <w:u w:val="single"/>
        </w:rPr>
      </w:pPr>
    </w:p>
    <w:p w14:paraId="30906373" w14:textId="77777777" w:rsidR="008325F7" w:rsidRPr="00B56362" w:rsidRDefault="00B56362" w:rsidP="008325F7">
      <w:pPr>
        <w:tabs>
          <w:tab w:val="center" w:pos="8080"/>
        </w:tabs>
        <w:ind w:left="720"/>
        <w:rPr>
          <w:b/>
          <w:noProof/>
          <w:lang w:eastAsia="it-IT"/>
        </w:rPr>
      </w:pPr>
      <w:r w:rsidRPr="00B56362">
        <w:rPr>
          <w:b/>
          <w:noProof/>
          <w:lang w:eastAsia="it-IT"/>
        </w:rPr>
        <w:t xml:space="preserve">7.3 </w:t>
      </w:r>
      <w:r w:rsidR="008325F7" w:rsidRPr="00B56362">
        <w:rPr>
          <w:b/>
          <w:noProof/>
          <w:lang w:eastAsia="it-IT"/>
        </w:rPr>
        <w:t>Bozza di Statuto</w:t>
      </w:r>
    </w:p>
    <w:p w14:paraId="2E4401AE" w14:textId="77777777" w:rsidR="008325F7" w:rsidRPr="00B56362" w:rsidRDefault="008325F7" w:rsidP="008325F7">
      <w:pPr>
        <w:tabs>
          <w:tab w:val="center" w:pos="8080"/>
        </w:tabs>
        <w:ind w:left="284"/>
        <w:jc w:val="center"/>
        <w:rPr>
          <w:b/>
        </w:rPr>
      </w:pPr>
      <w:r w:rsidRPr="00B56362">
        <w:rPr>
          <w:b/>
        </w:rPr>
        <w:t>STATUTO</w:t>
      </w:r>
      <w:r>
        <w:rPr>
          <w:b/>
        </w:rPr>
        <w:t xml:space="preserve"> STP NELLA FORMA DI S.R.L </w:t>
      </w:r>
      <w:r>
        <w:rPr>
          <w:rStyle w:val="Rimandonotaapidipagina"/>
          <w:b/>
          <w:noProof/>
          <w:lang w:eastAsia="it-IT"/>
        </w:rPr>
        <w:footnoteReference w:id="1"/>
      </w:r>
    </w:p>
    <w:p w14:paraId="02012DF5" w14:textId="77777777" w:rsidR="008325F7" w:rsidRPr="00B56362" w:rsidRDefault="008325F7" w:rsidP="008325F7">
      <w:pPr>
        <w:pStyle w:val="Testonormale"/>
        <w:spacing w:line="570" w:lineRule="atLeast"/>
        <w:ind w:left="284"/>
        <w:jc w:val="center"/>
        <w:rPr>
          <w:rFonts w:asciiTheme="minorHAnsi" w:eastAsiaTheme="minorEastAsia" w:hAnsiTheme="minorHAnsi" w:cs="Book Antiqua"/>
          <w:b/>
          <w:sz w:val="22"/>
          <w:szCs w:val="22"/>
        </w:rPr>
      </w:pPr>
      <w:r w:rsidRPr="00B56362">
        <w:rPr>
          <w:rFonts w:asciiTheme="minorHAnsi" w:eastAsiaTheme="minorEastAsia" w:hAnsiTheme="minorHAnsi" w:cs="Book Antiqua"/>
          <w:b/>
          <w:sz w:val="22"/>
          <w:szCs w:val="22"/>
        </w:rPr>
        <w:t xml:space="preserve">Art. </w:t>
      </w:r>
      <w:r w:rsidRPr="00B56362">
        <w:rPr>
          <w:rFonts w:asciiTheme="minorHAnsi" w:eastAsiaTheme="minorEastAsia" w:hAnsiTheme="minorHAnsi" w:cs="Book Antiqua"/>
          <w:b/>
          <w:sz w:val="22"/>
          <w:szCs w:val="22"/>
        </w:rPr>
        <w:tab/>
        <w:t xml:space="preserve"> – Denominazione</w:t>
      </w:r>
    </w:p>
    <w:p w14:paraId="024CB6E5" w14:textId="77777777" w:rsidR="008325F7" w:rsidRPr="00B56362" w:rsidRDefault="008325F7" w:rsidP="008325F7">
      <w:pPr>
        <w:pStyle w:val="Testonormale"/>
        <w:spacing w:line="570" w:lineRule="atLeast"/>
        <w:ind w:left="284"/>
        <w:jc w:val="both"/>
        <w:rPr>
          <w:rFonts w:asciiTheme="minorHAnsi" w:eastAsiaTheme="minorEastAsia" w:hAnsiTheme="minorHAnsi" w:cs="Book Antiqua"/>
          <w:sz w:val="22"/>
          <w:szCs w:val="22"/>
        </w:rPr>
      </w:pPr>
      <w:proofErr w:type="gramStart"/>
      <w:r w:rsidRPr="00B56362">
        <w:rPr>
          <w:rFonts w:asciiTheme="minorHAnsi" w:eastAsiaTheme="minorEastAsia" w:hAnsiTheme="minorHAnsi" w:cs="Book Antiqua"/>
          <w:sz w:val="22"/>
          <w:szCs w:val="22"/>
        </w:rPr>
        <w:t>E’</w:t>
      </w:r>
      <w:proofErr w:type="gramEnd"/>
      <w:r w:rsidRPr="00B56362">
        <w:rPr>
          <w:rFonts w:asciiTheme="minorHAnsi" w:eastAsiaTheme="minorEastAsia" w:hAnsiTheme="minorHAnsi" w:cs="Book Antiqua"/>
          <w:sz w:val="22"/>
          <w:szCs w:val="22"/>
        </w:rPr>
        <w:t xml:space="preserve"> costituita la “</w:t>
      </w:r>
      <w:r w:rsidRPr="00B56362">
        <w:rPr>
          <w:rFonts w:asciiTheme="minorHAnsi" w:eastAsiaTheme="minorEastAsia" w:hAnsiTheme="minorHAnsi" w:cs="Book Antiqua"/>
          <w:sz w:val="22"/>
          <w:szCs w:val="22"/>
        </w:rPr>
        <w:tab/>
      </w:r>
      <w:r w:rsidRPr="00B56362">
        <w:rPr>
          <w:rFonts w:asciiTheme="minorHAnsi" w:eastAsiaTheme="minorEastAsia" w:hAnsiTheme="minorHAnsi" w:cs="Book Antiqua"/>
          <w:sz w:val="22"/>
          <w:szCs w:val="22"/>
        </w:rPr>
        <w:tab/>
      </w:r>
      <w:r w:rsidRPr="00B56362">
        <w:rPr>
          <w:rFonts w:asciiTheme="minorHAnsi" w:eastAsiaTheme="minorEastAsia" w:hAnsiTheme="minorHAnsi" w:cs="Book Antiqua"/>
          <w:sz w:val="22"/>
          <w:szCs w:val="22"/>
        </w:rPr>
        <w:tab/>
      </w:r>
      <w:r w:rsidRPr="00B56362">
        <w:rPr>
          <w:rFonts w:asciiTheme="minorHAnsi" w:eastAsiaTheme="minorEastAsia" w:hAnsiTheme="minorHAnsi" w:cs="Book Antiqua"/>
          <w:sz w:val="22"/>
          <w:szCs w:val="22"/>
        </w:rPr>
        <w:tab/>
      </w:r>
      <w:r w:rsidRPr="00B56362">
        <w:rPr>
          <w:rFonts w:asciiTheme="minorHAnsi" w:eastAsiaTheme="minorEastAsia" w:hAnsiTheme="minorHAnsi" w:cs="Book Antiqua"/>
          <w:sz w:val="22"/>
          <w:szCs w:val="22"/>
        </w:rPr>
        <w:tab/>
        <w:t>società tra professionisti”</w:t>
      </w:r>
      <w:r>
        <w:rPr>
          <w:rStyle w:val="Rimandonotaapidipagina"/>
          <w:rFonts w:asciiTheme="minorHAnsi" w:eastAsiaTheme="minorEastAsia" w:hAnsiTheme="minorHAnsi" w:cs="Book Antiqua"/>
          <w:sz w:val="22"/>
          <w:szCs w:val="22"/>
        </w:rPr>
        <w:footnoteReference w:id="2"/>
      </w:r>
      <w:r w:rsidRPr="00B56362">
        <w:rPr>
          <w:rFonts w:asciiTheme="minorHAnsi" w:eastAsiaTheme="minorEastAsia" w:hAnsiTheme="minorHAnsi" w:cs="Book Antiqua"/>
          <w:sz w:val="22"/>
          <w:szCs w:val="22"/>
        </w:rPr>
        <w:t xml:space="preserve"> </w:t>
      </w:r>
    </w:p>
    <w:p w14:paraId="54112D15" w14:textId="77777777" w:rsidR="008325F7" w:rsidRPr="00B56362" w:rsidRDefault="008325F7" w:rsidP="008325F7">
      <w:pPr>
        <w:pStyle w:val="Testonormale"/>
        <w:spacing w:line="570" w:lineRule="atLeast"/>
        <w:ind w:left="284"/>
        <w:jc w:val="center"/>
        <w:rPr>
          <w:rFonts w:asciiTheme="minorHAnsi" w:eastAsiaTheme="minorEastAsia" w:hAnsiTheme="minorHAnsi" w:cs="Book Antiqua"/>
          <w:b/>
          <w:sz w:val="22"/>
          <w:szCs w:val="22"/>
        </w:rPr>
      </w:pPr>
      <w:r w:rsidRPr="00B56362">
        <w:rPr>
          <w:rFonts w:asciiTheme="minorHAnsi" w:eastAsiaTheme="minorEastAsia" w:hAnsiTheme="minorHAnsi" w:cs="Book Antiqua"/>
          <w:b/>
          <w:sz w:val="22"/>
          <w:szCs w:val="22"/>
        </w:rPr>
        <w:t>Art.</w:t>
      </w:r>
      <w:r w:rsidRPr="00B56362">
        <w:rPr>
          <w:rFonts w:asciiTheme="minorHAnsi" w:eastAsiaTheme="minorEastAsia" w:hAnsiTheme="minorHAnsi" w:cs="Book Antiqua"/>
          <w:b/>
          <w:sz w:val="22"/>
          <w:szCs w:val="22"/>
        </w:rPr>
        <w:tab/>
        <w:t>– Oggetto</w:t>
      </w:r>
    </w:p>
    <w:p w14:paraId="31FB70D1" w14:textId="77777777" w:rsidR="008325F7" w:rsidRPr="00B56362" w:rsidRDefault="008325F7" w:rsidP="008325F7">
      <w:pPr>
        <w:pStyle w:val="Testonormale"/>
        <w:spacing w:line="570" w:lineRule="atLeast"/>
        <w:ind w:left="284"/>
        <w:jc w:val="both"/>
        <w:rPr>
          <w:rFonts w:asciiTheme="minorHAnsi" w:eastAsiaTheme="minorEastAsia" w:hAnsiTheme="minorHAnsi" w:cs="Book Antiqua"/>
          <w:sz w:val="22"/>
          <w:szCs w:val="22"/>
        </w:rPr>
      </w:pPr>
      <w:r w:rsidRPr="00B56362">
        <w:rPr>
          <w:rFonts w:asciiTheme="minorHAnsi" w:eastAsiaTheme="minorEastAsia" w:hAnsiTheme="minorHAnsi" w:cs="Book Antiqua"/>
          <w:sz w:val="22"/>
          <w:szCs w:val="22"/>
        </w:rPr>
        <w:t xml:space="preserve">La società svolge esclusivamente attività libero-professionali ed intellettuali che formano oggetto della professione di dottore commercialista ed esperto contabile, quali previste dall’art. 1 del </w:t>
      </w:r>
      <w:proofErr w:type="spellStart"/>
      <w:r w:rsidRPr="00B56362">
        <w:rPr>
          <w:rFonts w:asciiTheme="minorHAnsi" w:eastAsiaTheme="minorEastAsia" w:hAnsiTheme="minorHAnsi" w:cs="Book Antiqua"/>
          <w:sz w:val="22"/>
          <w:szCs w:val="22"/>
        </w:rPr>
        <w:t>D.Lgs</w:t>
      </w:r>
      <w:proofErr w:type="spellEnd"/>
      <w:r w:rsidRPr="00B56362">
        <w:rPr>
          <w:rFonts w:asciiTheme="minorHAnsi" w:eastAsiaTheme="minorEastAsia" w:hAnsiTheme="minorHAnsi" w:cs="Book Antiqua"/>
          <w:sz w:val="22"/>
          <w:szCs w:val="22"/>
        </w:rPr>
        <w:t xml:space="preserve"> 28/0</w:t>
      </w:r>
      <w:r>
        <w:rPr>
          <w:rFonts w:asciiTheme="minorHAnsi" w:eastAsiaTheme="minorEastAsia" w:hAnsiTheme="minorHAnsi" w:cs="Book Antiqua"/>
          <w:sz w:val="22"/>
          <w:szCs w:val="22"/>
        </w:rPr>
        <w:t>6</w:t>
      </w:r>
      <w:r w:rsidRPr="00B56362">
        <w:rPr>
          <w:rFonts w:asciiTheme="minorHAnsi" w:eastAsiaTheme="minorEastAsia" w:hAnsiTheme="minorHAnsi" w:cs="Book Antiqua"/>
          <w:sz w:val="22"/>
          <w:szCs w:val="22"/>
        </w:rPr>
        <w:t>/2005 n. 139 e successive eventuali integrazioni.</w:t>
      </w:r>
    </w:p>
    <w:p w14:paraId="1623CD3B" w14:textId="77777777" w:rsidR="008325F7" w:rsidRPr="00B56362" w:rsidRDefault="008325F7" w:rsidP="008325F7">
      <w:pPr>
        <w:pStyle w:val="Testonormale"/>
        <w:spacing w:line="570" w:lineRule="atLeast"/>
        <w:ind w:left="284"/>
        <w:jc w:val="both"/>
        <w:rPr>
          <w:rFonts w:asciiTheme="minorHAnsi" w:eastAsiaTheme="minorEastAsia" w:hAnsiTheme="minorHAnsi" w:cs="Book Antiqua"/>
          <w:sz w:val="22"/>
          <w:szCs w:val="22"/>
        </w:rPr>
      </w:pPr>
      <w:r w:rsidRPr="00B56362">
        <w:rPr>
          <w:rFonts w:asciiTheme="minorHAnsi" w:eastAsiaTheme="minorEastAsia" w:hAnsiTheme="minorHAnsi" w:cs="Book Antiqua"/>
          <w:sz w:val="22"/>
          <w:szCs w:val="22"/>
        </w:rPr>
        <w:t xml:space="preserve">Nell’esecuzione dell’attività la società dovrà garantire che tutte le prestazioni siano eseguite da soci in possesso dei requisiti richiesti per l’esercizio della professione svolta in forma societaria, procedendo nel rispetto del Decreto 8 febbraio 2013 n. 34. </w:t>
      </w:r>
    </w:p>
    <w:p w14:paraId="768518F6" w14:textId="77777777" w:rsidR="008325F7" w:rsidRPr="00B56362" w:rsidRDefault="008325F7" w:rsidP="008325F7">
      <w:pPr>
        <w:pStyle w:val="Testonormale"/>
        <w:spacing w:line="570" w:lineRule="atLeast"/>
        <w:ind w:left="284"/>
        <w:jc w:val="both"/>
        <w:rPr>
          <w:rFonts w:asciiTheme="minorHAnsi" w:eastAsiaTheme="minorEastAsia" w:hAnsiTheme="minorHAnsi" w:cs="Book Antiqua"/>
          <w:sz w:val="22"/>
          <w:szCs w:val="22"/>
        </w:rPr>
      </w:pPr>
      <w:r w:rsidRPr="00B56362">
        <w:rPr>
          <w:rFonts w:asciiTheme="minorHAnsi" w:eastAsiaTheme="minorEastAsia" w:hAnsiTheme="minorHAnsi" w:cs="Book Antiqua"/>
          <w:sz w:val="22"/>
          <w:szCs w:val="22"/>
        </w:rPr>
        <w:t>Nell’esecuzione di ciascun incarico la società potrà avvalersi della collaborazione di ausiliari che agiranno sotto la direzione e responsabilità dei soci professionisti cui l’incarico è attribuito ed in caso di particolari attività, ove ricorrano sopravvenute esigenze non prevedibili, potrà far ricorso a sostituti, nel rispetto degli obblighi di informazione previsti dalla normativa vigente in materia.</w:t>
      </w:r>
    </w:p>
    <w:p w14:paraId="6B1B8EF9" w14:textId="77777777" w:rsidR="008325F7" w:rsidRPr="00B56362" w:rsidRDefault="008325F7" w:rsidP="008325F7">
      <w:pPr>
        <w:pStyle w:val="Testonormale"/>
        <w:spacing w:line="570" w:lineRule="atLeast"/>
        <w:ind w:left="284"/>
        <w:jc w:val="both"/>
        <w:rPr>
          <w:rFonts w:asciiTheme="minorHAnsi" w:eastAsiaTheme="minorEastAsia" w:hAnsiTheme="minorHAnsi" w:cs="Book Antiqua"/>
          <w:sz w:val="22"/>
          <w:szCs w:val="22"/>
        </w:rPr>
      </w:pPr>
      <w:r w:rsidRPr="00B56362">
        <w:rPr>
          <w:rFonts w:asciiTheme="minorHAnsi" w:eastAsiaTheme="minorEastAsia" w:hAnsiTheme="minorHAnsi" w:cs="Book Antiqua"/>
          <w:sz w:val="22"/>
          <w:szCs w:val="22"/>
        </w:rPr>
        <w:t xml:space="preserve">Per il conseguimento dell’oggetto sociale la società potrà assumere interessenze e partecipazioni in altre società, nei limiti di cui all’art. 2361 c.c., purché ciò non determini fattispecie di incompatibilità con l’esercizio della professione di dottore commercialista ed esperto contabile ai sensi dell’art. 4 del </w:t>
      </w:r>
      <w:proofErr w:type="spellStart"/>
      <w:r w:rsidRPr="00B56362">
        <w:rPr>
          <w:rFonts w:asciiTheme="minorHAnsi" w:eastAsiaTheme="minorEastAsia" w:hAnsiTheme="minorHAnsi" w:cs="Book Antiqua"/>
          <w:sz w:val="22"/>
          <w:szCs w:val="22"/>
        </w:rPr>
        <w:t>D.Lgs.</w:t>
      </w:r>
      <w:proofErr w:type="spellEnd"/>
      <w:r w:rsidRPr="00B56362">
        <w:rPr>
          <w:rFonts w:asciiTheme="minorHAnsi" w:eastAsiaTheme="minorEastAsia" w:hAnsiTheme="minorHAnsi" w:cs="Book Antiqua"/>
          <w:sz w:val="22"/>
          <w:szCs w:val="22"/>
        </w:rPr>
        <w:t xml:space="preserve"> 28/06/2005 n. 139, nonché compiere tutte le operazioni finanziarie, mobiliari e immobiliari necessarie o utili al raggiungimento dell’oggetto sociale purché nei limiti della strumentalità all’attività professionale, </w:t>
      </w:r>
      <w:r w:rsidRPr="00B56362">
        <w:rPr>
          <w:rFonts w:asciiTheme="minorHAnsi" w:eastAsiaTheme="minorEastAsia" w:hAnsiTheme="minorHAnsi" w:cs="Book Antiqua"/>
          <w:sz w:val="22"/>
          <w:szCs w:val="22"/>
        </w:rPr>
        <w:lastRenderedPageBreak/>
        <w:t xml:space="preserve">e con espressa esclusione di attività intrinsecamente commerciali, nonché delle operazioni inerenti </w:t>
      </w:r>
      <w:proofErr w:type="gramStart"/>
      <w:r w:rsidRPr="00B56362">
        <w:rPr>
          <w:rFonts w:asciiTheme="minorHAnsi" w:eastAsiaTheme="minorEastAsia" w:hAnsiTheme="minorHAnsi" w:cs="Book Antiqua"/>
          <w:sz w:val="22"/>
          <w:szCs w:val="22"/>
        </w:rPr>
        <w:t>la</w:t>
      </w:r>
      <w:proofErr w:type="gramEnd"/>
      <w:r w:rsidRPr="00B56362">
        <w:rPr>
          <w:rFonts w:asciiTheme="minorHAnsi" w:eastAsiaTheme="minorEastAsia" w:hAnsiTheme="minorHAnsi" w:cs="Book Antiqua"/>
          <w:sz w:val="22"/>
          <w:szCs w:val="22"/>
        </w:rPr>
        <w:t xml:space="preserve"> raccolta del risparmio, di quelle previste dall’art. 106, d.lgs. 385/1993 ed infine di tutte le altre operazioni che risultino vietate dalla presente e futura legislazione.</w:t>
      </w:r>
    </w:p>
    <w:p w14:paraId="1B48DF2B" w14:textId="77777777" w:rsidR="008325F7" w:rsidRDefault="008325F7" w:rsidP="008325F7">
      <w:pPr>
        <w:pStyle w:val="Testonormale"/>
        <w:spacing w:line="570" w:lineRule="atLeast"/>
        <w:ind w:left="284"/>
        <w:jc w:val="center"/>
        <w:rPr>
          <w:rFonts w:asciiTheme="minorHAnsi" w:eastAsiaTheme="minorEastAsia" w:hAnsiTheme="minorHAnsi" w:cs="Book Antiqua"/>
          <w:b/>
          <w:sz w:val="22"/>
          <w:szCs w:val="22"/>
          <w:lang w:val="en-US"/>
        </w:rPr>
      </w:pPr>
      <w:r w:rsidRPr="00B24967">
        <w:rPr>
          <w:rFonts w:asciiTheme="minorHAnsi" w:eastAsiaTheme="minorEastAsia" w:hAnsiTheme="minorHAnsi" w:cs="Book Antiqua"/>
          <w:b/>
          <w:sz w:val="22"/>
          <w:szCs w:val="22"/>
          <w:lang w:val="en-US"/>
        </w:rPr>
        <w:t xml:space="preserve">Art.  - </w:t>
      </w:r>
      <w:proofErr w:type="spellStart"/>
      <w:r w:rsidRPr="00B24967">
        <w:rPr>
          <w:rFonts w:asciiTheme="minorHAnsi" w:eastAsiaTheme="minorEastAsia" w:hAnsiTheme="minorHAnsi" w:cs="Book Antiqua"/>
          <w:b/>
          <w:sz w:val="22"/>
          <w:szCs w:val="22"/>
          <w:lang w:val="en-US"/>
        </w:rPr>
        <w:t>S</w:t>
      </w:r>
      <w:r>
        <w:rPr>
          <w:rFonts w:asciiTheme="minorHAnsi" w:eastAsiaTheme="minorEastAsia" w:hAnsiTheme="minorHAnsi" w:cs="Book Antiqua"/>
          <w:b/>
          <w:sz w:val="22"/>
          <w:szCs w:val="22"/>
          <w:lang w:val="en-US"/>
        </w:rPr>
        <w:t>ede</w:t>
      </w:r>
      <w:proofErr w:type="spellEnd"/>
      <w:r>
        <w:rPr>
          <w:rStyle w:val="Rimandonotaapidipagina"/>
          <w:rFonts w:asciiTheme="minorHAnsi" w:eastAsiaTheme="minorEastAsia" w:hAnsiTheme="minorHAnsi" w:cs="Book Antiqua"/>
          <w:b/>
          <w:sz w:val="22"/>
          <w:szCs w:val="22"/>
          <w:lang w:val="en-US"/>
        </w:rPr>
        <w:footnoteReference w:id="3"/>
      </w:r>
    </w:p>
    <w:p w14:paraId="55A64013" w14:textId="77777777" w:rsidR="008325F7" w:rsidRDefault="008325F7" w:rsidP="008325F7">
      <w:pPr>
        <w:pStyle w:val="Testonormale"/>
        <w:spacing w:line="570" w:lineRule="atLeast"/>
        <w:ind w:left="284"/>
        <w:jc w:val="center"/>
        <w:rPr>
          <w:rFonts w:asciiTheme="minorHAnsi" w:eastAsiaTheme="minorEastAsia" w:hAnsiTheme="minorHAnsi" w:cs="Book Antiqua"/>
          <w:b/>
          <w:sz w:val="22"/>
          <w:szCs w:val="22"/>
          <w:lang w:val="en-US"/>
        </w:rPr>
      </w:pPr>
      <w:r w:rsidRPr="00CD47F2">
        <w:rPr>
          <w:rFonts w:asciiTheme="minorHAnsi" w:eastAsiaTheme="minorEastAsia" w:hAnsiTheme="minorHAnsi" w:cs="Book Antiqua"/>
          <w:b/>
          <w:sz w:val="22"/>
          <w:szCs w:val="22"/>
          <w:lang w:val="en-US"/>
        </w:rPr>
        <w:t xml:space="preserve">Art. - </w:t>
      </w:r>
      <w:proofErr w:type="spellStart"/>
      <w:r w:rsidRPr="00CD47F2">
        <w:rPr>
          <w:rFonts w:asciiTheme="minorHAnsi" w:eastAsiaTheme="minorEastAsia" w:hAnsiTheme="minorHAnsi" w:cs="Book Antiqua"/>
          <w:b/>
          <w:sz w:val="22"/>
          <w:szCs w:val="22"/>
          <w:lang w:val="en-US"/>
        </w:rPr>
        <w:t>Durata</w:t>
      </w:r>
      <w:proofErr w:type="spellEnd"/>
      <w:r>
        <w:rPr>
          <w:rStyle w:val="Rimandonotaapidipagina"/>
          <w:rFonts w:asciiTheme="minorHAnsi" w:eastAsiaTheme="minorEastAsia" w:hAnsiTheme="minorHAnsi" w:cs="Book Antiqua"/>
          <w:b/>
          <w:sz w:val="22"/>
          <w:szCs w:val="22"/>
          <w:lang w:val="fr-FR"/>
        </w:rPr>
        <w:footnoteReference w:id="4"/>
      </w:r>
    </w:p>
    <w:p w14:paraId="65F4EF5E" w14:textId="77777777" w:rsidR="008325F7" w:rsidRPr="00B56362" w:rsidRDefault="008325F7" w:rsidP="008325F7">
      <w:pPr>
        <w:pStyle w:val="Testonormale"/>
        <w:spacing w:line="570" w:lineRule="atLeast"/>
        <w:ind w:left="284"/>
        <w:jc w:val="center"/>
        <w:rPr>
          <w:rFonts w:asciiTheme="minorHAnsi" w:eastAsiaTheme="minorEastAsia" w:hAnsiTheme="minorHAnsi" w:cs="Book Antiqua"/>
          <w:b/>
          <w:sz w:val="22"/>
          <w:szCs w:val="22"/>
        </w:rPr>
      </w:pPr>
      <w:r w:rsidRPr="00CD47F2">
        <w:rPr>
          <w:rFonts w:asciiTheme="minorHAnsi" w:eastAsiaTheme="minorEastAsia" w:hAnsiTheme="minorHAnsi" w:cs="Book Antiqua"/>
          <w:b/>
          <w:sz w:val="22"/>
          <w:szCs w:val="22"/>
          <w:lang w:val="en-US"/>
        </w:rPr>
        <w:t xml:space="preserve">Art.    </w:t>
      </w:r>
      <w:r w:rsidRPr="00B56362">
        <w:rPr>
          <w:rFonts w:asciiTheme="minorHAnsi" w:eastAsiaTheme="minorEastAsia" w:hAnsiTheme="minorHAnsi" w:cs="Book Antiqua"/>
          <w:b/>
          <w:sz w:val="22"/>
          <w:szCs w:val="22"/>
        </w:rPr>
        <w:t>– Soci</w:t>
      </w:r>
    </w:p>
    <w:p w14:paraId="008FDA85" w14:textId="77777777" w:rsidR="008325F7" w:rsidRPr="00B56362" w:rsidRDefault="008325F7" w:rsidP="008325F7">
      <w:pPr>
        <w:pStyle w:val="Testonormale"/>
        <w:spacing w:line="570" w:lineRule="atLeast"/>
        <w:ind w:left="284"/>
        <w:jc w:val="both"/>
        <w:rPr>
          <w:rFonts w:asciiTheme="minorHAnsi" w:eastAsiaTheme="minorEastAsia" w:hAnsiTheme="minorHAnsi" w:cs="Book Antiqua"/>
          <w:sz w:val="22"/>
          <w:szCs w:val="22"/>
        </w:rPr>
      </w:pPr>
      <w:r w:rsidRPr="00B56362">
        <w:rPr>
          <w:rFonts w:asciiTheme="minorHAnsi" w:eastAsiaTheme="minorEastAsia" w:hAnsiTheme="minorHAnsi" w:cs="Book Antiqua"/>
          <w:sz w:val="22"/>
          <w:szCs w:val="22"/>
        </w:rPr>
        <w:t>Possono assumere la qualifica di soci della società i professionisti iscritti presso gli Ordini dei Dottori Commercialisti e degli Esperti Contabili.</w:t>
      </w:r>
    </w:p>
    <w:p w14:paraId="29BECCFA" w14:textId="77777777" w:rsidR="008325F7" w:rsidRPr="00B56362" w:rsidRDefault="008325F7" w:rsidP="008325F7">
      <w:pPr>
        <w:pStyle w:val="Testonormale"/>
        <w:spacing w:line="570" w:lineRule="atLeast"/>
        <w:ind w:left="284"/>
        <w:jc w:val="both"/>
        <w:rPr>
          <w:rFonts w:asciiTheme="minorHAnsi" w:eastAsiaTheme="minorEastAsia" w:hAnsiTheme="minorHAnsi" w:cs="Book Antiqua"/>
          <w:sz w:val="22"/>
          <w:szCs w:val="22"/>
        </w:rPr>
      </w:pPr>
      <w:r w:rsidRPr="00B56362">
        <w:rPr>
          <w:rFonts w:asciiTheme="minorHAnsi" w:eastAsiaTheme="minorEastAsia" w:hAnsiTheme="minorHAnsi" w:cs="Book Antiqua"/>
          <w:sz w:val="22"/>
          <w:szCs w:val="22"/>
        </w:rPr>
        <w:t>Possono altresì essere ammessi, soltanto per prestazioni tecniche o per finalità di investimento, soci non professionisti, a condizione che gli stessi siano in possesso dei requisiti di onorabilità</w:t>
      </w:r>
      <w:r>
        <w:rPr>
          <w:rFonts w:asciiTheme="minorHAnsi" w:eastAsiaTheme="minorEastAsia" w:hAnsiTheme="minorHAnsi" w:cs="Book Antiqua"/>
          <w:sz w:val="22"/>
          <w:szCs w:val="22"/>
        </w:rPr>
        <w:t xml:space="preserve"> previsti per l’iscrizione all’albo </w:t>
      </w:r>
      <w:r w:rsidRPr="00B56362">
        <w:rPr>
          <w:rFonts w:asciiTheme="minorHAnsi" w:eastAsiaTheme="minorEastAsia" w:hAnsiTheme="minorHAnsi" w:cs="Book Antiqua"/>
          <w:sz w:val="22"/>
          <w:szCs w:val="22"/>
        </w:rPr>
        <w:t>professionale cui la società è iscritta, non abbiano riportato condanne definitive per una pena pari o superiore a due anni di reclusione per la commissione di un reato non colposo e salvo che non sia intervenuta riabilitazione, non siano stati cancellati da un  professionale per motivi disciplinari e siano in possesso di tutti i requisiti previsti dall’art. 6 del Decreto 8  febbraio 2013 n. 34 o dalla normativa tempo per tempo vigente. Qualora i soci siano persone giuridiche o comunque soggetti di diritto diversi dalle persone fisiche, i requisiti e le incompatibilità sopra previsti dovranno essere verificati in capo ai legali rappresentanti ed agli amministratori.</w:t>
      </w:r>
    </w:p>
    <w:p w14:paraId="17CA5031" w14:textId="62B4DE79" w:rsidR="008325F7" w:rsidRDefault="008325F7" w:rsidP="008325F7">
      <w:pPr>
        <w:pStyle w:val="Testonormale"/>
        <w:spacing w:line="570" w:lineRule="atLeast"/>
        <w:ind w:left="284"/>
        <w:jc w:val="both"/>
        <w:rPr>
          <w:rFonts w:asciiTheme="minorHAnsi" w:eastAsiaTheme="minorEastAsia" w:hAnsiTheme="minorHAnsi" w:cs="Book Antiqua"/>
          <w:sz w:val="22"/>
          <w:szCs w:val="22"/>
        </w:rPr>
      </w:pPr>
      <w:r w:rsidRPr="00B56362">
        <w:rPr>
          <w:rFonts w:asciiTheme="minorHAnsi" w:eastAsiaTheme="minorEastAsia" w:hAnsiTheme="minorHAnsi" w:cs="Book Antiqua"/>
          <w:sz w:val="22"/>
          <w:szCs w:val="22"/>
        </w:rPr>
        <w:t>In ogni caso il numero di soci professionisti e la loro partecipazione al capitale sociale deve essere tale da</w:t>
      </w:r>
      <w:r>
        <w:rPr>
          <w:rFonts w:asciiTheme="minorHAnsi" w:eastAsiaTheme="minorEastAsia" w:hAnsiTheme="minorHAnsi" w:cs="Book Antiqua"/>
          <w:sz w:val="22"/>
          <w:szCs w:val="22"/>
        </w:rPr>
        <w:t xml:space="preserve"> costituire </w:t>
      </w:r>
      <w:r w:rsidRPr="00B56362">
        <w:rPr>
          <w:rFonts w:asciiTheme="minorHAnsi" w:eastAsiaTheme="minorEastAsia" w:hAnsiTheme="minorHAnsi" w:cs="Book Antiqua"/>
          <w:sz w:val="22"/>
          <w:szCs w:val="22"/>
        </w:rPr>
        <w:t>la maggioranza di due terzi nelle deliberazioni (o decisioni) dei soci.</w:t>
      </w:r>
      <w:r>
        <w:rPr>
          <w:rStyle w:val="Rimandonotaapidipagina"/>
          <w:rFonts w:asciiTheme="minorHAnsi" w:eastAsiaTheme="minorEastAsia" w:hAnsiTheme="minorHAnsi" w:cs="Book Antiqua"/>
          <w:sz w:val="22"/>
          <w:szCs w:val="22"/>
        </w:rPr>
        <w:footnoteReference w:id="5"/>
      </w:r>
    </w:p>
    <w:p w14:paraId="47731DB6" w14:textId="099933E3" w:rsidR="008325F7" w:rsidRDefault="008325F7" w:rsidP="008325F7">
      <w:pPr>
        <w:pStyle w:val="Testonormale"/>
        <w:spacing w:line="570" w:lineRule="atLeast"/>
        <w:ind w:left="284"/>
        <w:jc w:val="both"/>
        <w:rPr>
          <w:rFonts w:asciiTheme="minorHAnsi" w:eastAsiaTheme="minorEastAsia" w:hAnsiTheme="minorHAnsi" w:cs="Book Antiqua"/>
          <w:sz w:val="22"/>
          <w:szCs w:val="22"/>
        </w:rPr>
      </w:pPr>
      <w:r>
        <w:rPr>
          <w:rFonts w:asciiTheme="minorHAnsi" w:eastAsiaTheme="minorEastAsia" w:hAnsiTheme="minorHAnsi" w:cs="Book Antiqua"/>
          <w:sz w:val="22"/>
          <w:szCs w:val="22"/>
        </w:rPr>
        <w:t xml:space="preserve">Ferma restando la necessità della maggioranza dei due terzi dei soci professionisti, qualora, per qualsiasi motivo i soci professionisti dovessero risultare detentori di una partecipazione al capitale sociale </w:t>
      </w:r>
      <w:r>
        <w:rPr>
          <w:rFonts w:asciiTheme="minorHAnsi" w:eastAsiaTheme="minorEastAsia" w:hAnsiTheme="minorHAnsi" w:cs="Book Antiqua"/>
          <w:sz w:val="22"/>
          <w:szCs w:val="22"/>
        </w:rPr>
        <w:lastRenderedPageBreak/>
        <w:t>inferiore ai due terzi, a sensi dell’art. 2468</w:t>
      </w:r>
      <w:r w:rsidR="0073604B">
        <w:rPr>
          <w:rFonts w:asciiTheme="minorHAnsi" w:eastAsiaTheme="minorEastAsia" w:hAnsiTheme="minorHAnsi" w:cs="Book Antiqua"/>
          <w:sz w:val="22"/>
          <w:szCs w:val="22"/>
        </w:rPr>
        <w:t xml:space="preserve"> </w:t>
      </w:r>
      <w:r>
        <w:rPr>
          <w:rFonts w:asciiTheme="minorHAnsi" w:eastAsiaTheme="minorEastAsia" w:hAnsiTheme="minorHAnsi" w:cs="Book Antiqua"/>
          <w:sz w:val="22"/>
          <w:szCs w:val="22"/>
        </w:rPr>
        <w:t>terzo comma c.c</w:t>
      </w:r>
      <w:r w:rsidR="002B21C5">
        <w:rPr>
          <w:rFonts w:asciiTheme="minorHAnsi" w:eastAsiaTheme="minorEastAsia" w:hAnsiTheme="minorHAnsi" w:cs="Book Antiqua"/>
          <w:sz w:val="22"/>
          <w:szCs w:val="22"/>
        </w:rPr>
        <w:t>.</w:t>
      </w:r>
      <w:r>
        <w:rPr>
          <w:rFonts w:asciiTheme="minorHAnsi" w:eastAsiaTheme="minorEastAsia" w:hAnsiTheme="minorHAnsi" w:cs="Book Antiqua"/>
          <w:sz w:val="22"/>
          <w:szCs w:val="22"/>
        </w:rPr>
        <w:t xml:space="preserve">, agli stessi sono attribuiti diritti particolari di voto tali da consentire loro di esprimere la maggioranza decisionale dei due terzi del capitale sociale, distribuita tra gli stessi soci professionisti, proporzionalmente alla quota di capitale da ciascuno posseduta, mentre gli altri soci, sempre in proporzione alla partecipazione da ciascuno di essi posseduta, spetta il diritto al residuo terzo dei voti esercitabili. </w:t>
      </w:r>
    </w:p>
    <w:p w14:paraId="2647B043" w14:textId="36B50A6A" w:rsidR="008325F7" w:rsidRDefault="008325F7" w:rsidP="008325F7">
      <w:pPr>
        <w:pStyle w:val="Testonormale"/>
        <w:spacing w:line="570" w:lineRule="atLeast"/>
        <w:ind w:left="284"/>
        <w:jc w:val="both"/>
        <w:rPr>
          <w:rFonts w:asciiTheme="minorHAnsi" w:eastAsiaTheme="minorEastAsia" w:hAnsiTheme="minorHAnsi" w:cs="Book Antiqua"/>
          <w:sz w:val="22"/>
          <w:szCs w:val="22"/>
        </w:rPr>
      </w:pPr>
      <w:r>
        <w:rPr>
          <w:rFonts w:asciiTheme="minorHAnsi" w:eastAsiaTheme="minorEastAsia" w:hAnsiTheme="minorHAnsi" w:cs="Book Antiqua"/>
          <w:sz w:val="22"/>
          <w:szCs w:val="22"/>
        </w:rPr>
        <w:t>La partecipazione alla Società è incompatibile con la partecipazione ad altra società tra professionisti.</w:t>
      </w:r>
    </w:p>
    <w:p w14:paraId="0ED8004D" w14:textId="77777777" w:rsidR="008325F7" w:rsidRPr="007528CB" w:rsidRDefault="008325F7" w:rsidP="008325F7">
      <w:pPr>
        <w:pStyle w:val="Testonormale"/>
        <w:spacing w:line="570" w:lineRule="atLeast"/>
        <w:ind w:left="284"/>
        <w:jc w:val="center"/>
        <w:rPr>
          <w:rFonts w:asciiTheme="minorHAnsi" w:eastAsiaTheme="minorEastAsia" w:hAnsiTheme="minorHAnsi" w:cs="Book Antiqua"/>
          <w:b/>
          <w:sz w:val="22"/>
          <w:szCs w:val="22"/>
        </w:rPr>
      </w:pPr>
      <w:r w:rsidRPr="00E85290">
        <w:rPr>
          <w:rFonts w:asciiTheme="minorHAnsi" w:eastAsiaTheme="minorEastAsia" w:hAnsiTheme="minorHAnsi" w:cs="Book Antiqua"/>
          <w:b/>
          <w:sz w:val="22"/>
          <w:szCs w:val="22"/>
        </w:rPr>
        <w:t xml:space="preserve">Art. </w:t>
      </w:r>
      <w:r w:rsidRPr="00E85290">
        <w:rPr>
          <w:rFonts w:asciiTheme="minorHAnsi" w:eastAsiaTheme="minorEastAsia" w:hAnsiTheme="minorHAnsi" w:cs="Book Antiqua"/>
          <w:b/>
          <w:sz w:val="22"/>
          <w:szCs w:val="22"/>
        </w:rPr>
        <w:tab/>
      </w:r>
      <w:r w:rsidRPr="007528CB">
        <w:rPr>
          <w:rFonts w:asciiTheme="minorHAnsi" w:eastAsiaTheme="minorEastAsia" w:hAnsiTheme="minorHAnsi" w:cs="Book Antiqua"/>
          <w:b/>
          <w:sz w:val="22"/>
          <w:szCs w:val="22"/>
        </w:rPr>
        <w:t>– Criteri e modalità di attribuzione degli incarichi ai singoli soci</w:t>
      </w:r>
    </w:p>
    <w:p w14:paraId="0F9032E3" w14:textId="00210869" w:rsidR="008325F7" w:rsidRPr="00B56362" w:rsidRDefault="008325F7" w:rsidP="008325F7">
      <w:pPr>
        <w:pStyle w:val="Testonormale"/>
        <w:spacing w:line="570" w:lineRule="atLeast"/>
        <w:ind w:left="284"/>
        <w:jc w:val="both"/>
        <w:rPr>
          <w:rFonts w:asciiTheme="minorHAnsi" w:eastAsiaTheme="minorEastAsia" w:hAnsiTheme="minorHAnsi" w:cs="Book Antiqua"/>
          <w:sz w:val="22"/>
          <w:szCs w:val="22"/>
        </w:rPr>
      </w:pPr>
      <w:r w:rsidRPr="00B56362">
        <w:rPr>
          <w:rFonts w:asciiTheme="minorHAnsi" w:eastAsiaTheme="minorEastAsia" w:hAnsiTheme="minorHAnsi" w:cs="Book Antiqua"/>
          <w:sz w:val="22"/>
          <w:szCs w:val="22"/>
        </w:rPr>
        <w:t>L’attribuzione degli incarichi ai singoli soci professionisti in possesso dei requisiti richiesti per l’esercizio della professione dovrà avvenire nel rispetto dei seguenti criteri e modalità:</w:t>
      </w:r>
    </w:p>
    <w:p w14:paraId="29FCE8B0" w14:textId="77777777" w:rsidR="008325F7" w:rsidRPr="00B56362" w:rsidRDefault="008325F7" w:rsidP="008325F7">
      <w:pPr>
        <w:pStyle w:val="Testonormale"/>
        <w:numPr>
          <w:ilvl w:val="0"/>
          <w:numId w:val="4"/>
        </w:numPr>
        <w:spacing w:line="570" w:lineRule="atLeast"/>
        <w:jc w:val="both"/>
        <w:rPr>
          <w:rFonts w:asciiTheme="minorHAnsi" w:eastAsiaTheme="minorEastAsia" w:hAnsiTheme="minorHAnsi" w:cs="Book Antiqua"/>
          <w:sz w:val="22"/>
          <w:szCs w:val="22"/>
        </w:rPr>
      </w:pPr>
      <w:r w:rsidRPr="00B56362">
        <w:rPr>
          <w:rFonts w:asciiTheme="minorHAnsi" w:eastAsiaTheme="minorEastAsia" w:hAnsiTheme="minorHAnsi" w:cs="Book Antiqua"/>
          <w:sz w:val="22"/>
          <w:szCs w:val="22"/>
        </w:rPr>
        <w:t>prioritariamente secondo la preferenza espressa dal cliente;</w:t>
      </w:r>
    </w:p>
    <w:p w14:paraId="66776095" w14:textId="77777777" w:rsidR="008325F7" w:rsidRPr="00B56362" w:rsidRDefault="008325F7" w:rsidP="008325F7">
      <w:pPr>
        <w:pStyle w:val="Testonormale"/>
        <w:numPr>
          <w:ilvl w:val="0"/>
          <w:numId w:val="4"/>
        </w:numPr>
        <w:spacing w:line="570" w:lineRule="atLeast"/>
        <w:jc w:val="both"/>
        <w:rPr>
          <w:rFonts w:asciiTheme="minorHAnsi" w:eastAsiaTheme="minorEastAsia" w:hAnsiTheme="minorHAnsi" w:cs="Book Antiqua"/>
          <w:sz w:val="22"/>
          <w:szCs w:val="22"/>
        </w:rPr>
      </w:pPr>
      <w:r w:rsidRPr="00B56362">
        <w:rPr>
          <w:rFonts w:asciiTheme="minorHAnsi" w:eastAsiaTheme="minorEastAsia" w:hAnsiTheme="minorHAnsi" w:cs="Book Antiqua"/>
          <w:sz w:val="22"/>
          <w:szCs w:val="22"/>
        </w:rPr>
        <w:t>secondariamente e solo ove non sia stata espressa alcuna preferenza, o il professionista indicato non ritenga di poter portare a termine l’incarico, la società potrà, previa informazione al cliente, attribuire lo svolgimento dell’incarico a propri soci in possesso della professionalità adeguata a quanto richiesto.</w:t>
      </w:r>
    </w:p>
    <w:p w14:paraId="0CC11A42" w14:textId="77777777" w:rsidR="008325F7" w:rsidRPr="00B56362" w:rsidRDefault="008325F7" w:rsidP="008325F7">
      <w:pPr>
        <w:pStyle w:val="Testonormale"/>
        <w:spacing w:line="570" w:lineRule="atLeast"/>
        <w:ind w:left="284"/>
        <w:jc w:val="both"/>
        <w:rPr>
          <w:rFonts w:asciiTheme="minorHAnsi" w:eastAsiaTheme="minorEastAsia" w:hAnsiTheme="minorHAnsi" w:cs="Book Antiqua"/>
          <w:sz w:val="22"/>
          <w:szCs w:val="22"/>
        </w:rPr>
      </w:pPr>
      <w:r w:rsidRPr="00B56362">
        <w:rPr>
          <w:rFonts w:asciiTheme="minorHAnsi" w:eastAsiaTheme="minorEastAsia" w:hAnsiTheme="minorHAnsi" w:cs="Book Antiqua"/>
          <w:sz w:val="22"/>
          <w:szCs w:val="22"/>
        </w:rPr>
        <w:t>Al fine della scelta di cui sopra, la società consegnerà al cliente l’elenco dei soci professionisti con l’indicazione dei titoli e qualifiche professionali di ciascuno di essi.</w:t>
      </w:r>
    </w:p>
    <w:p w14:paraId="67191F8E" w14:textId="77777777" w:rsidR="008325F7" w:rsidRDefault="008325F7" w:rsidP="008325F7">
      <w:pPr>
        <w:pStyle w:val="Testonormale"/>
        <w:spacing w:line="570" w:lineRule="atLeast"/>
        <w:ind w:left="284"/>
        <w:jc w:val="center"/>
        <w:rPr>
          <w:rFonts w:asciiTheme="minorHAnsi" w:eastAsiaTheme="minorEastAsia" w:hAnsiTheme="minorHAnsi" w:cs="Book Antiqua"/>
          <w:b/>
          <w:sz w:val="22"/>
          <w:szCs w:val="22"/>
        </w:rPr>
      </w:pPr>
      <w:r w:rsidRPr="00E85290">
        <w:rPr>
          <w:rFonts w:asciiTheme="minorHAnsi" w:eastAsiaTheme="minorEastAsia" w:hAnsiTheme="minorHAnsi" w:cs="Book Antiqua"/>
          <w:b/>
          <w:sz w:val="22"/>
          <w:szCs w:val="22"/>
        </w:rPr>
        <w:t>Art. – Capitale Sociale</w:t>
      </w:r>
      <w:r>
        <w:rPr>
          <w:rStyle w:val="Rimandonotaapidipagina"/>
          <w:rFonts w:asciiTheme="minorHAnsi" w:eastAsiaTheme="minorEastAsia" w:hAnsiTheme="minorHAnsi" w:cs="Book Antiqua"/>
          <w:b/>
          <w:sz w:val="22"/>
          <w:szCs w:val="22"/>
        </w:rPr>
        <w:footnoteReference w:id="6"/>
      </w:r>
    </w:p>
    <w:p w14:paraId="49DC72A9" w14:textId="77777777" w:rsidR="008325F7" w:rsidRPr="00E0084A" w:rsidRDefault="008325F7" w:rsidP="008325F7">
      <w:pPr>
        <w:pStyle w:val="Testonormale"/>
        <w:spacing w:line="570" w:lineRule="atLeast"/>
        <w:ind w:left="284"/>
        <w:jc w:val="center"/>
        <w:rPr>
          <w:rFonts w:asciiTheme="minorHAnsi" w:eastAsiaTheme="minorEastAsia" w:hAnsiTheme="minorHAnsi" w:cs="Book Antiqua"/>
          <w:bCs/>
          <w:sz w:val="22"/>
          <w:szCs w:val="22"/>
          <w:u w:val="single"/>
        </w:rPr>
      </w:pPr>
      <w:r w:rsidRPr="00E0084A">
        <w:rPr>
          <w:rFonts w:asciiTheme="minorHAnsi" w:eastAsiaTheme="minorEastAsia" w:hAnsiTheme="minorHAnsi" w:cs="Book Antiqua"/>
          <w:bCs/>
          <w:sz w:val="22"/>
          <w:szCs w:val="22"/>
          <w:u w:val="single"/>
        </w:rPr>
        <w:t xml:space="preserve">Eventualmente </w:t>
      </w:r>
    </w:p>
    <w:p w14:paraId="2927A2B3" w14:textId="77777777" w:rsidR="008325F7" w:rsidRPr="009B35FB" w:rsidRDefault="008325F7" w:rsidP="008325F7">
      <w:pPr>
        <w:pStyle w:val="Testonormale"/>
        <w:spacing w:line="570" w:lineRule="atLeast"/>
        <w:ind w:left="284"/>
        <w:jc w:val="center"/>
        <w:rPr>
          <w:rFonts w:asciiTheme="minorHAnsi" w:eastAsiaTheme="minorEastAsia" w:hAnsiTheme="minorHAnsi" w:cstheme="minorHAnsi"/>
          <w:bCs/>
          <w:sz w:val="22"/>
          <w:szCs w:val="22"/>
        </w:rPr>
      </w:pPr>
      <w:r w:rsidRPr="009B35FB">
        <w:rPr>
          <w:rFonts w:asciiTheme="minorHAnsi" w:eastAsiaTheme="minorEastAsia" w:hAnsiTheme="minorHAnsi" w:cstheme="minorHAnsi"/>
          <w:b/>
          <w:bCs/>
          <w:sz w:val="22"/>
          <w:szCs w:val="22"/>
        </w:rPr>
        <w:t>Quote con Prestazioni Accessorie</w:t>
      </w:r>
    </w:p>
    <w:p w14:paraId="709976AE" w14:textId="77777777" w:rsidR="008325F7" w:rsidRPr="009B35FB" w:rsidRDefault="008325F7" w:rsidP="008325F7">
      <w:pPr>
        <w:pStyle w:val="Testonormale"/>
        <w:spacing w:line="570" w:lineRule="atLeast"/>
        <w:ind w:left="284"/>
        <w:jc w:val="both"/>
        <w:rPr>
          <w:rFonts w:asciiTheme="minorHAnsi" w:eastAsiaTheme="minorEastAsia" w:hAnsiTheme="minorHAnsi" w:cstheme="minorHAnsi"/>
          <w:bCs/>
          <w:sz w:val="22"/>
          <w:szCs w:val="22"/>
        </w:rPr>
      </w:pPr>
      <w:r w:rsidRPr="009B35FB">
        <w:rPr>
          <w:rFonts w:asciiTheme="minorHAnsi" w:eastAsiaTheme="minorEastAsia" w:hAnsiTheme="minorHAnsi" w:cstheme="minorHAnsi"/>
          <w:bCs/>
          <w:sz w:val="22"/>
          <w:szCs w:val="22"/>
        </w:rPr>
        <w:t>Le quote dei soci professionisti sono quote con prestazioni accessorie; pertanto</w:t>
      </w:r>
      <w:r>
        <w:rPr>
          <w:rFonts w:asciiTheme="minorHAnsi" w:eastAsiaTheme="minorEastAsia" w:hAnsiTheme="minorHAnsi" w:cstheme="minorHAnsi"/>
          <w:bCs/>
          <w:sz w:val="22"/>
          <w:szCs w:val="22"/>
        </w:rPr>
        <w:t>,</w:t>
      </w:r>
      <w:r w:rsidRPr="009B35FB">
        <w:rPr>
          <w:rFonts w:asciiTheme="minorHAnsi" w:eastAsiaTheme="minorEastAsia" w:hAnsiTheme="minorHAnsi" w:cstheme="minorHAnsi"/>
          <w:bCs/>
          <w:sz w:val="22"/>
          <w:szCs w:val="22"/>
        </w:rPr>
        <w:t xml:space="preserve"> i soci professionisti sono tenuti a prestare la propria opera professionale nell’esecuzione degli incarichi loro conferiti dalla società ed alle seguenti modalità: </w:t>
      </w:r>
    </w:p>
    <w:p w14:paraId="4A6AE041" w14:textId="77777777" w:rsidR="008325F7" w:rsidRPr="009B35FB" w:rsidRDefault="008325F7" w:rsidP="008325F7">
      <w:pPr>
        <w:pStyle w:val="Testonormale"/>
        <w:numPr>
          <w:ilvl w:val="0"/>
          <w:numId w:val="24"/>
        </w:numPr>
        <w:spacing w:line="570" w:lineRule="atLeast"/>
        <w:jc w:val="both"/>
        <w:rPr>
          <w:rFonts w:asciiTheme="minorHAnsi" w:eastAsiaTheme="minorEastAsia" w:hAnsiTheme="minorHAnsi" w:cstheme="minorHAnsi"/>
          <w:bCs/>
          <w:sz w:val="22"/>
          <w:szCs w:val="22"/>
        </w:rPr>
      </w:pPr>
      <w:r w:rsidRPr="009B35FB">
        <w:rPr>
          <w:rFonts w:asciiTheme="minorHAnsi" w:eastAsiaTheme="minorEastAsia" w:hAnsiTheme="minorHAnsi" w:cstheme="minorHAnsi"/>
          <w:bCs/>
          <w:sz w:val="22"/>
          <w:szCs w:val="22"/>
        </w:rPr>
        <w:t>orario…</w:t>
      </w:r>
    </w:p>
    <w:p w14:paraId="0129FEF3" w14:textId="77777777" w:rsidR="008325F7" w:rsidRPr="009B35FB" w:rsidRDefault="008325F7" w:rsidP="008325F7">
      <w:pPr>
        <w:pStyle w:val="Testonormale"/>
        <w:numPr>
          <w:ilvl w:val="0"/>
          <w:numId w:val="24"/>
        </w:numPr>
        <w:spacing w:line="570" w:lineRule="atLeast"/>
        <w:jc w:val="both"/>
        <w:rPr>
          <w:rFonts w:asciiTheme="minorHAnsi" w:eastAsiaTheme="minorEastAsia" w:hAnsiTheme="minorHAnsi" w:cstheme="minorHAnsi"/>
          <w:bCs/>
          <w:sz w:val="22"/>
          <w:szCs w:val="22"/>
        </w:rPr>
      </w:pPr>
      <w:r w:rsidRPr="009B35FB">
        <w:rPr>
          <w:rFonts w:asciiTheme="minorHAnsi" w:eastAsiaTheme="minorEastAsia" w:hAnsiTheme="minorHAnsi" w:cstheme="minorHAnsi"/>
          <w:bCs/>
          <w:sz w:val="22"/>
          <w:szCs w:val="22"/>
        </w:rPr>
        <w:t>giorni lavorativi…</w:t>
      </w:r>
    </w:p>
    <w:p w14:paraId="432661E1" w14:textId="77777777" w:rsidR="008325F7" w:rsidRPr="009B35FB" w:rsidRDefault="008325F7" w:rsidP="008325F7">
      <w:pPr>
        <w:pStyle w:val="Testonormale"/>
        <w:numPr>
          <w:ilvl w:val="0"/>
          <w:numId w:val="24"/>
        </w:numPr>
        <w:spacing w:line="570" w:lineRule="atLeast"/>
        <w:jc w:val="both"/>
        <w:rPr>
          <w:rFonts w:asciiTheme="minorHAnsi" w:eastAsiaTheme="minorEastAsia" w:hAnsiTheme="minorHAnsi" w:cstheme="minorHAnsi"/>
          <w:bCs/>
          <w:sz w:val="22"/>
          <w:szCs w:val="22"/>
        </w:rPr>
      </w:pPr>
      <w:r w:rsidRPr="009B35FB">
        <w:rPr>
          <w:rFonts w:asciiTheme="minorHAnsi" w:eastAsiaTheme="minorEastAsia" w:hAnsiTheme="minorHAnsi" w:cstheme="minorHAnsi"/>
          <w:bCs/>
          <w:sz w:val="22"/>
          <w:szCs w:val="22"/>
        </w:rPr>
        <w:lastRenderedPageBreak/>
        <w:t>obbligo di aggiornamento professionale…</w:t>
      </w:r>
    </w:p>
    <w:p w14:paraId="3285D805" w14:textId="77777777" w:rsidR="008325F7" w:rsidRPr="009B35FB" w:rsidRDefault="008325F7" w:rsidP="008325F7">
      <w:pPr>
        <w:pStyle w:val="Testonormale"/>
        <w:numPr>
          <w:ilvl w:val="0"/>
          <w:numId w:val="24"/>
        </w:numPr>
        <w:spacing w:line="570" w:lineRule="atLeast"/>
        <w:jc w:val="both"/>
        <w:rPr>
          <w:rFonts w:asciiTheme="minorHAnsi" w:eastAsiaTheme="minorEastAsia" w:hAnsiTheme="minorHAnsi" w:cstheme="minorHAnsi"/>
          <w:bCs/>
          <w:sz w:val="22"/>
          <w:szCs w:val="22"/>
        </w:rPr>
      </w:pPr>
      <w:r w:rsidRPr="009B35FB">
        <w:rPr>
          <w:rFonts w:asciiTheme="minorHAnsi" w:eastAsiaTheme="minorEastAsia" w:hAnsiTheme="minorHAnsi" w:cstheme="minorHAnsi"/>
          <w:bCs/>
          <w:sz w:val="22"/>
          <w:szCs w:val="22"/>
        </w:rPr>
        <w:t>remunerazione ulteriore rispetto alla distribuzione degli utili…</w:t>
      </w:r>
    </w:p>
    <w:p w14:paraId="53BD109B" w14:textId="77777777" w:rsidR="008325F7" w:rsidRPr="009B35FB" w:rsidRDefault="008325F7" w:rsidP="008325F7">
      <w:pPr>
        <w:pStyle w:val="Testonormale"/>
        <w:spacing w:line="570" w:lineRule="atLeast"/>
        <w:ind w:left="284"/>
        <w:jc w:val="both"/>
        <w:rPr>
          <w:rFonts w:ascii="Arial" w:eastAsiaTheme="minorEastAsia" w:hAnsi="Arial" w:cs="Arial"/>
          <w:bCs/>
          <w:sz w:val="24"/>
          <w:szCs w:val="24"/>
        </w:rPr>
      </w:pPr>
    </w:p>
    <w:p w14:paraId="1732ED84" w14:textId="77777777" w:rsidR="008325F7" w:rsidRPr="001A5E3D" w:rsidRDefault="008325F7" w:rsidP="008325F7">
      <w:pPr>
        <w:pStyle w:val="Testonormale"/>
        <w:spacing w:line="570" w:lineRule="atLeast"/>
        <w:ind w:left="284"/>
        <w:jc w:val="center"/>
        <w:rPr>
          <w:rFonts w:asciiTheme="minorHAnsi" w:eastAsiaTheme="minorEastAsia" w:hAnsiTheme="minorHAnsi" w:cs="Book Antiqua"/>
          <w:b/>
          <w:sz w:val="22"/>
          <w:szCs w:val="22"/>
        </w:rPr>
      </w:pPr>
      <w:r>
        <w:rPr>
          <w:rFonts w:asciiTheme="minorHAnsi" w:eastAsiaTheme="minorEastAsia" w:hAnsiTheme="minorHAnsi" w:cs="Book Antiqua"/>
          <w:b/>
          <w:sz w:val="22"/>
          <w:szCs w:val="22"/>
        </w:rPr>
        <w:t xml:space="preserve">Art.  – Trasferimento delle quote societarie inter </w:t>
      </w:r>
      <w:proofErr w:type="spellStart"/>
      <w:r>
        <w:rPr>
          <w:rFonts w:asciiTheme="minorHAnsi" w:eastAsiaTheme="minorEastAsia" w:hAnsiTheme="minorHAnsi" w:cs="Book Antiqua"/>
          <w:b/>
          <w:sz w:val="22"/>
          <w:szCs w:val="22"/>
        </w:rPr>
        <w:t>vivos</w:t>
      </w:r>
      <w:proofErr w:type="spellEnd"/>
      <w:r>
        <w:rPr>
          <w:rFonts w:asciiTheme="minorHAnsi" w:eastAsiaTheme="minorEastAsia" w:hAnsiTheme="minorHAnsi" w:cs="Book Antiqua"/>
          <w:b/>
          <w:sz w:val="22"/>
          <w:szCs w:val="22"/>
        </w:rPr>
        <w:t xml:space="preserve"> e </w:t>
      </w:r>
      <w:proofErr w:type="spellStart"/>
      <w:r>
        <w:rPr>
          <w:rFonts w:asciiTheme="minorHAnsi" w:eastAsiaTheme="minorEastAsia" w:hAnsiTheme="minorHAnsi" w:cs="Book Antiqua"/>
          <w:b/>
          <w:sz w:val="22"/>
          <w:szCs w:val="22"/>
        </w:rPr>
        <w:t>mortis</w:t>
      </w:r>
      <w:proofErr w:type="spellEnd"/>
      <w:r>
        <w:rPr>
          <w:rFonts w:asciiTheme="minorHAnsi" w:eastAsiaTheme="minorEastAsia" w:hAnsiTheme="minorHAnsi" w:cs="Book Antiqua"/>
          <w:b/>
          <w:sz w:val="22"/>
          <w:szCs w:val="22"/>
        </w:rPr>
        <w:t xml:space="preserve"> causa</w:t>
      </w:r>
      <w:r>
        <w:rPr>
          <w:rStyle w:val="Rimandonotaapidipagina"/>
          <w:rFonts w:asciiTheme="minorHAnsi" w:eastAsiaTheme="minorEastAsia" w:hAnsiTheme="minorHAnsi" w:cs="Book Antiqua"/>
          <w:b/>
          <w:sz w:val="22"/>
          <w:szCs w:val="22"/>
        </w:rPr>
        <w:footnoteReference w:id="7"/>
      </w:r>
    </w:p>
    <w:p w14:paraId="17CEA750" w14:textId="77777777" w:rsidR="008325F7" w:rsidRDefault="008325F7" w:rsidP="008325F7">
      <w:pPr>
        <w:pStyle w:val="Testonormale"/>
        <w:spacing w:line="570" w:lineRule="atLeast"/>
        <w:ind w:left="284"/>
        <w:jc w:val="center"/>
        <w:rPr>
          <w:rFonts w:asciiTheme="minorHAnsi" w:eastAsiaTheme="minorEastAsia" w:hAnsiTheme="minorHAnsi" w:cs="Book Antiqua"/>
          <w:b/>
          <w:sz w:val="22"/>
          <w:szCs w:val="22"/>
        </w:rPr>
      </w:pPr>
      <w:r w:rsidRPr="001A5E3D">
        <w:rPr>
          <w:rFonts w:asciiTheme="minorHAnsi" w:eastAsiaTheme="minorEastAsia" w:hAnsiTheme="minorHAnsi" w:cs="Book Antiqua"/>
          <w:b/>
          <w:sz w:val="22"/>
          <w:szCs w:val="22"/>
        </w:rPr>
        <w:t>Art. – Apporti e finanziamenti d</w:t>
      </w:r>
      <w:r>
        <w:rPr>
          <w:rFonts w:asciiTheme="minorHAnsi" w:eastAsiaTheme="minorEastAsia" w:hAnsiTheme="minorHAnsi" w:cs="Book Antiqua"/>
          <w:b/>
          <w:sz w:val="22"/>
          <w:szCs w:val="22"/>
        </w:rPr>
        <w:t>ei soci</w:t>
      </w:r>
      <w:r>
        <w:rPr>
          <w:rStyle w:val="Rimandonotaapidipagina"/>
          <w:rFonts w:asciiTheme="minorHAnsi" w:eastAsiaTheme="minorEastAsia" w:hAnsiTheme="minorHAnsi" w:cs="Book Antiqua"/>
          <w:b/>
          <w:sz w:val="22"/>
          <w:szCs w:val="22"/>
        </w:rPr>
        <w:footnoteReference w:id="8"/>
      </w:r>
    </w:p>
    <w:p w14:paraId="6DF5710A" w14:textId="77777777" w:rsidR="008325F7" w:rsidRDefault="008325F7" w:rsidP="008325F7">
      <w:pPr>
        <w:pStyle w:val="Testonormale"/>
        <w:spacing w:line="570" w:lineRule="atLeast"/>
        <w:ind w:left="284"/>
        <w:jc w:val="center"/>
        <w:rPr>
          <w:rFonts w:asciiTheme="minorHAnsi" w:eastAsiaTheme="minorEastAsia" w:hAnsiTheme="minorHAnsi" w:cs="Book Antiqua"/>
          <w:b/>
          <w:sz w:val="22"/>
          <w:szCs w:val="22"/>
          <w:lang w:val="en-US"/>
        </w:rPr>
      </w:pPr>
      <w:r w:rsidRPr="00B24967">
        <w:rPr>
          <w:rFonts w:asciiTheme="minorHAnsi" w:eastAsiaTheme="minorEastAsia" w:hAnsiTheme="minorHAnsi" w:cs="Book Antiqua"/>
          <w:b/>
          <w:sz w:val="22"/>
          <w:szCs w:val="22"/>
          <w:lang w:val="en-US"/>
        </w:rPr>
        <w:t xml:space="preserve">Art. </w:t>
      </w:r>
      <w:r>
        <w:rPr>
          <w:rFonts w:asciiTheme="minorHAnsi" w:eastAsiaTheme="minorEastAsia" w:hAnsiTheme="minorHAnsi" w:cs="Book Antiqua"/>
          <w:b/>
          <w:sz w:val="22"/>
          <w:szCs w:val="22"/>
          <w:lang w:val="en-US"/>
        </w:rPr>
        <w:t xml:space="preserve"> - </w:t>
      </w:r>
      <w:proofErr w:type="spellStart"/>
      <w:r>
        <w:rPr>
          <w:rFonts w:asciiTheme="minorHAnsi" w:eastAsiaTheme="minorEastAsia" w:hAnsiTheme="minorHAnsi" w:cs="Book Antiqua"/>
          <w:b/>
          <w:sz w:val="22"/>
          <w:szCs w:val="22"/>
          <w:lang w:val="en-US"/>
        </w:rPr>
        <w:t>Assemblee</w:t>
      </w:r>
      <w:proofErr w:type="spellEnd"/>
      <w:r>
        <w:rPr>
          <w:rStyle w:val="Rimandonotaapidipagina"/>
          <w:rFonts w:asciiTheme="minorHAnsi" w:eastAsiaTheme="minorEastAsia" w:hAnsiTheme="minorHAnsi" w:cs="Book Antiqua"/>
          <w:b/>
          <w:sz w:val="22"/>
          <w:szCs w:val="22"/>
          <w:lang w:val="en-US"/>
        </w:rPr>
        <w:footnoteReference w:id="9"/>
      </w:r>
    </w:p>
    <w:p w14:paraId="7BFE89AF" w14:textId="77777777" w:rsidR="008325F7" w:rsidRDefault="008325F7" w:rsidP="008325F7">
      <w:pPr>
        <w:pStyle w:val="Testonormale"/>
        <w:spacing w:line="570" w:lineRule="atLeast"/>
        <w:ind w:left="284"/>
        <w:jc w:val="center"/>
        <w:rPr>
          <w:rFonts w:asciiTheme="minorHAnsi" w:eastAsiaTheme="minorEastAsia" w:hAnsiTheme="minorHAnsi" w:cs="Book Antiqua"/>
          <w:b/>
          <w:sz w:val="22"/>
          <w:szCs w:val="22"/>
          <w:lang w:val="en-US"/>
        </w:rPr>
      </w:pPr>
      <w:r>
        <w:rPr>
          <w:rFonts w:asciiTheme="minorHAnsi" w:eastAsiaTheme="minorEastAsia" w:hAnsiTheme="minorHAnsi" w:cs="Book Antiqua"/>
          <w:b/>
          <w:sz w:val="22"/>
          <w:szCs w:val="22"/>
          <w:lang w:val="en-US"/>
        </w:rPr>
        <w:t xml:space="preserve">Art.  </w:t>
      </w:r>
      <w:r w:rsidRPr="00E85290">
        <w:rPr>
          <w:rFonts w:asciiTheme="minorHAnsi" w:eastAsiaTheme="minorEastAsia" w:hAnsiTheme="minorHAnsi" w:cs="Book Antiqua"/>
          <w:b/>
          <w:sz w:val="22"/>
          <w:szCs w:val="22"/>
          <w:lang w:val="en-US"/>
        </w:rPr>
        <w:t xml:space="preserve">- </w:t>
      </w:r>
      <w:proofErr w:type="spellStart"/>
      <w:r w:rsidRPr="00E85290">
        <w:rPr>
          <w:rFonts w:asciiTheme="minorHAnsi" w:eastAsiaTheme="minorEastAsia" w:hAnsiTheme="minorHAnsi" w:cs="Book Antiqua"/>
          <w:b/>
          <w:sz w:val="22"/>
          <w:szCs w:val="22"/>
          <w:lang w:val="en-US"/>
        </w:rPr>
        <w:t>Amministrazione</w:t>
      </w:r>
      <w:proofErr w:type="spellEnd"/>
      <w:r>
        <w:rPr>
          <w:rStyle w:val="Rimandonotaapidipagina"/>
          <w:rFonts w:asciiTheme="minorHAnsi" w:eastAsiaTheme="minorEastAsia" w:hAnsiTheme="minorHAnsi" w:cs="Book Antiqua"/>
          <w:b/>
          <w:sz w:val="22"/>
          <w:szCs w:val="22"/>
          <w:lang w:val="en-US"/>
        </w:rPr>
        <w:footnoteReference w:id="10"/>
      </w:r>
    </w:p>
    <w:p w14:paraId="375083A3" w14:textId="7E65CD84" w:rsidR="00CC0DD6" w:rsidRDefault="008325F7" w:rsidP="008325F7">
      <w:pPr>
        <w:pStyle w:val="Testonormale"/>
        <w:spacing w:line="570" w:lineRule="atLeast"/>
        <w:ind w:left="284"/>
        <w:jc w:val="both"/>
        <w:rPr>
          <w:rFonts w:asciiTheme="minorHAnsi" w:eastAsiaTheme="minorEastAsia" w:hAnsiTheme="minorHAnsi" w:cs="Book Antiqua"/>
          <w:bCs/>
          <w:sz w:val="22"/>
          <w:szCs w:val="22"/>
          <w:lang w:val="en-US"/>
        </w:rPr>
      </w:pPr>
      <w:r>
        <w:rPr>
          <w:rFonts w:asciiTheme="minorHAnsi" w:eastAsiaTheme="minorEastAsia" w:hAnsiTheme="minorHAnsi" w:cs="Book Antiqua"/>
          <w:bCs/>
          <w:sz w:val="22"/>
          <w:szCs w:val="22"/>
          <w:lang w:val="en-US"/>
        </w:rPr>
        <w:t xml:space="preserve">La Società è </w:t>
      </w:r>
      <w:proofErr w:type="spellStart"/>
      <w:r>
        <w:rPr>
          <w:rFonts w:asciiTheme="minorHAnsi" w:eastAsiaTheme="minorEastAsia" w:hAnsiTheme="minorHAnsi" w:cs="Book Antiqua"/>
          <w:bCs/>
          <w:sz w:val="22"/>
          <w:szCs w:val="22"/>
          <w:lang w:val="en-US"/>
        </w:rPr>
        <w:t>amministrata</w:t>
      </w:r>
      <w:proofErr w:type="spellEnd"/>
      <w:r>
        <w:rPr>
          <w:rFonts w:asciiTheme="minorHAnsi" w:eastAsiaTheme="minorEastAsia" w:hAnsiTheme="minorHAnsi" w:cs="Book Antiqua"/>
          <w:bCs/>
          <w:sz w:val="22"/>
          <w:szCs w:val="22"/>
          <w:lang w:val="en-US"/>
        </w:rPr>
        <w:t xml:space="preserve"> da un </w:t>
      </w:r>
      <w:proofErr w:type="spellStart"/>
      <w:r>
        <w:rPr>
          <w:rFonts w:asciiTheme="minorHAnsi" w:eastAsiaTheme="minorEastAsia" w:hAnsiTheme="minorHAnsi" w:cs="Book Antiqua"/>
          <w:bCs/>
          <w:sz w:val="22"/>
          <w:szCs w:val="22"/>
          <w:lang w:val="en-US"/>
        </w:rPr>
        <w:t>Amministratore</w:t>
      </w:r>
      <w:proofErr w:type="spellEnd"/>
      <w:r>
        <w:rPr>
          <w:rFonts w:asciiTheme="minorHAnsi" w:eastAsiaTheme="minorEastAsia" w:hAnsiTheme="minorHAnsi" w:cs="Book Antiqua"/>
          <w:bCs/>
          <w:sz w:val="22"/>
          <w:szCs w:val="22"/>
          <w:lang w:val="en-US"/>
        </w:rPr>
        <w:t xml:space="preserve"> Unico, </w:t>
      </w:r>
      <w:proofErr w:type="spellStart"/>
      <w:r>
        <w:rPr>
          <w:rFonts w:asciiTheme="minorHAnsi" w:eastAsiaTheme="minorEastAsia" w:hAnsiTheme="minorHAnsi" w:cs="Book Antiqua"/>
          <w:bCs/>
          <w:sz w:val="22"/>
          <w:szCs w:val="22"/>
          <w:lang w:val="en-US"/>
        </w:rPr>
        <w:t>ovvero</w:t>
      </w:r>
      <w:proofErr w:type="spellEnd"/>
      <w:r>
        <w:rPr>
          <w:rFonts w:asciiTheme="minorHAnsi" w:eastAsiaTheme="minorEastAsia" w:hAnsiTheme="minorHAnsi" w:cs="Book Antiqua"/>
          <w:bCs/>
          <w:sz w:val="22"/>
          <w:szCs w:val="22"/>
          <w:lang w:val="en-US"/>
        </w:rPr>
        <w:t xml:space="preserve"> da un Consiglio di </w:t>
      </w:r>
      <w:proofErr w:type="spellStart"/>
      <w:r>
        <w:rPr>
          <w:rFonts w:asciiTheme="minorHAnsi" w:eastAsiaTheme="minorEastAsia" w:hAnsiTheme="minorHAnsi" w:cs="Book Antiqua"/>
          <w:bCs/>
          <w:sz w:val="22"/>
          <w:szCs w:val="22"/>
          <w:lang w:val="en-US"/>
        </w:rPr>
        <w:t>Amministrazione</w:t>
      </w:r>
      <w:proofErr w:type="spellEnd"/>
      <w:r>
        <w:rPr>
          <w:rFonts w:asciiTheme="minorHAnsi" w:eastAsiaTheme="minorEastAsia" w:hAnsiTheme="minorHAnsi" w:cs="Book Antiqua"/>
          <w:bCs/>
          <w:sz w:val="22"/>
          <w:szCs w:val="22"/>
          <w:lang w:val="en-US"/>
        </w:rPr>
        <w:t xml:space="preserve"> </w:t>
      </w:r>
      <w:proofErr w:type="spellStart"/>
      <w:r>
        <w:rPr>
          <w:rFonts w:asciiTheme="minorHAnsi" w:eastAsiaTheme="minorEastAsia" w:hAnsiTheme="minorHAnsi" w:cs="Book Antiqua"/>
          <w:bCs/>
          <w:sz w:val="22"/>
          <w:szCs w:val="22"/>
          <w:lang w:val="en-US"/>
        </w:rPr>
        <w:t>composto</w:t>
      </w:r>
      <w:proofErr w:type="spellEnd"/>
      <w:r>
        <w:rPr>
          <w:rFonts w:asciiTheme="minorHAnsi" w:eastAsiaTheme="minorEastAsia" w:hAnsiTheme="minorHAnsi" w:cs="Book Antiqua"/>
          <w:bCs/>
          <w:sz w:val="22"/>
          <w:szCs w:val="22"/>
          <w:lang w:val="en-US"/>
        </w:rPr>
        <w:t xml:space="preserve"> da un </w:t>
      </w:r>
      <w:proofErr w:type="spellStart"/>
      <w:r>
        <w:rPr>
          <w:rFonts w:asciiTheme="minorHAnsi" w:eastAsiaTheme="minorEastAsia" w:hAnsiTheme="minorHAnsi" w:cs="Book Antiqua"/>
          <w:bCs/>
          <w:sz w:val="22"/>
          <w:szCs w:val="22"/>
          <w:lang w:val="en-US"/>
        </w:rPr>
        <w:t>minimo</w:t>
      </w:r>
      <w:proofErr w:type="spellEnd"/>
      <w:r>
        <w:rPr>
          <w:rFonts w:asciiTheme="minorHAnsi" w:eastAsiaTheme="minorEastAsia" w:hAnsiTheme="minorHAnsi" w:cs="Book Antiqua"/>
          <w:bCs/>
          <w:sz w:val="22"/>
          <w:szCs w:val="22"/>
          <w:lang w:val="en-US"/>
        </w:rPr>
        <w:t xml:space="preserve"> di due ad un </w:t>
      </w:r>
      <w:proofErr w:type="spellStart"/>
      <w:r w:rsidR="00861147">
        <w:rPr>
          <w:rFonts w:asciiTheme="minorHAnsi" w:eastAsiaTheme="minorEastAsia" w:hAnsiTheme="minorHAnsi" w:cs="Book Antiqua"/>
          <w:bCs/>
          <w:sz w:val="22"/>
          <w:szCs w:val="22"/>
          <w:lang w:val="en-US"/>
        </w:rPr>
        <w:t>m</w:t>
      </w:r>
      <w:r>
        <w:rPr>
          <w:rFonts w:asciiTheme="minorHAnsi" w:eastAsiaTheme="minorEastAsia" w:hAnsiTheme="minorHAnsi" w:cs="Book Antiqua"/>
          <w:bCs/>
          <w:sz w:val="22"/>
          <w:szCs w:val="22"/>
          <w:lang w:val="en-US"/>
        </w:rPr>
        <w:t>assimo</w:t>
      </w:r>
      <w:proofErr w:type="spellEnd"/>
      <w:r>
        <w:rPr>
          <w:rFonts w:asciiTheme="minorHAnsi" w:eastAsiaTheme="minorEastAsia" w:hAnsiTheme="minorHAnsi" w:cs="Book Antiqua"/>
          <w:bCs/>
          <w:sz w:val="22"/>
          <w:szCs w:val="22"/>
          <w:lang w:val="en-US"/>
        </w:rPr>
        <w:t xml:space="preserve"> di cinque </w:t>
      </w:r>
      <w:proofErr w:type="spellStart"/>
      <w:r>
        <w:rPr>
          <w:rFonts w:asciiTheme="minorHAnsi" w:eastAsiaTheme="minorEastAsia" w:hAnsiTheme="minorHAnsi" w:cs="Book Antiqua"/>
          <w:bCs/>
          <w:sz w:val="22"/>
          <w:szCs w:val="22"/>
          <w:lang w:val="en-US"/>
        </w:rPr>
        <w:t>membri</w:t>
      </w:r>
      <w:proofErr w:type="spellEnd"/>
      <w:r>
        <w:rPr>
          <w:rFonts w:asciiTheme="minorHAnsi" w:eastAsiaTheme="minorEastAsia" w:hAnsiTheme="minorHAnsi" w:cs="Book Antiqua"/>
          <w:bCs/>
          <w:sz w:val="22"/>
          <w:szCs w:val="22"/>
          <w:lang w:val="en-US"/>
        </w:rPr>
        <w:t xml:space="preserve">, </w:t>
      </w:r>
      <w:proofErr w:type="spellStart"/>
      <w:r>
        <w:rPr>
          <w:rFonts w:asciiTheme="minorHAnsi" w:eastAsiaTheme="minorEastAsia" w:hAnsiTheme="minorHAnsi" w:cs="Book Antiqua"/>
          <w:bCs/>
          <w:sz w:val="22"/>
          <w:szCs w:val="22"/>
          <w:lang w:val="en-US"/>
        </w:rPr>
        <w:t>soci</w:t>
      </w:r>
      <w:proofErr w:type="spellEnd"/>
      <w:r>
        <w:rPr>
          <w:rFonts w:asciiTheme="minorHAnsi" w:eastAsiaTheme="minorEastAsia" w:hAnsiTheme="minorHAnsi" w:cs="Book Antiqua"/>
          <w:bCs/>
          <w:sz w:val="22"/>
          <w:szCs w:val="22"/>
          <w:lang w:val="en-US"/>
        </w:rPr>
        <w:t xml:space="preserve"> o non </w:t>
      </w:r>
      <w:proofErr w:type="spellStart"/>
      <w:r>
        <w:rPr>
          <w:rFonts w:asciiTheme="minorHAnsi" w:eastAsiaTheme="minorEastAsia" w:hAnsiTheme="minorHAnsi" w:cs="Book Antiqua"/>
          <w:bCs/>
          <w:sz w:val="22"/>
          <w:szCs w:val="22"/>
          <w:lang w:val="en-US"/>
        </w:rPr>
        <w:t>soci</w:t>
      </w:r>
      <w:proofErr w:type="spellEnd"/>
      <w:r>
        <w:rPr>
          <w:rFonts w:asciiTheme="minorHAnsi" w:eastAsiaTheme="minorEastAsia" w:hAnsiTheme="minorHAnsi" w:cs="Book Antiqua"/>
          <w:bCs/>
          <w:sz w:val="22"/>
          <w:szCs w:val="22"/>
          <w:lang w:val="en-US"/>
        </w:rPr>
        <w:t xml:space="preserve">, il cui </w:t>
      </w:r>
      <w:proofErr w:type="spellStart"/>
      <w:r>
        <w:rPr>
          <w:rFonts w:asciiTheme="minorHAnsi" w:eastAsiaTheme="minorEastAsia" w:hAnsiTheme="minorHAnsi" w:cs="Book Antiqua"/>
          <w:bCs/>
          <w:sz w:val="22"/>
          <w:szCs w:val="22"/>
          <w:lang w:val="en-US"/>
        </w:rPr>
        <w:t>numero</w:t>
      </w:r>
      <w:proofErr w:type="spellEnd"/>
      <w:r>
        <w:rPr>
          <w:rFonts w:asciiTheme="minorHAnsi" w:eastAsiaTheme="minorEastAsia" w:hAnsiTheme="minorHAnsi" w:cs="Book Antiqua"/>
          <w:bCs/>
          <w:sz w:val="22"/>
          <w:szCs w:val="22"/>
          <w:lang w:val="en-US"/>
        </w:rPr>
        <w:t xml:space="preserve"> </w:t>
      </w:r>
      <w:proofErr w:type="spellStart"/>
      <w:r>
        <w:rPr>
          <w:rFonts w:asciiTheme="minorHAnsi" w:eastAsiaTheme="minorEastAsia" w:hAnsiTheme="minorHAnsi" w:cs="Book Antiqua"/>
          <w:bCs/>
          <w:sz w:val="22"/>
          <w:szCs w:val="22"/>
          <w:lang w:val="en-US"/>
        </w:rPr>
        <w:t>viene</w:t>
      </w:r>
      <w:proofErr w:type="spellEnd"/>
      <w:r>
        <w:rPr>
          <w:rFonts w:asciiTheme="minorHAnsi" w:eastAsiaTheme="minorEastAsia" w:hAnsiTheme="minorHAnsi" w:cs="Book Antiqua"/>
          <w:bCs/>
          <w:sz w:val="22"/>
          <w:szCs w:val="22"/>
          <w:lang w:val="en-US"/>
        </w:rPr>
        <w:t xml:space="preserve"> </w:t>
      </w:r>
      <w:proofErr w:type="spellStart"/>
      <w:r>
        <w:rPr>
          <w:rFonts w:asciiTheme="minorHAnsi" w:eastAsiaTheme="minorEastAsia" w:hAnsiTheme="minorHAnsi" w:cs="Book Antiqua"/>
          <w:bCs/>
          <w:sz w:val="22"/>
          <w:szCs w:val="22"/>
          <w:lang w:val="en-US"/>
        </w:rPr>
        <w:t>stabilito</w:t>
      </w:r>
      <w:proofErr w:type="spellEnd"/>
      <w:r>
        <w:rPr>
          <w:rFonts w:asciiTheme="minorHAnsi" w:eastAsiaTheme="minorEastAsia" w:hAnsiTheme="minorHAnsi" w:cs="Book Antiqua"/>
          <w:bCs/>
          <w:sz w:val="22"/>
          <w:szCs w:val="22"/>
          <w:lang w:val="en-US"/>
        </w:rPr>
        <w:t xml:space="preserve"> </w:t>
      </w:r>
      <w:proofErr w:type="spellStart"/>
      <w:r>
        <w:rPr>
          <w:rFonts w:asciiTheme="minorHAnsi" w:eastAsiaTheme="minorEastAsia" w:hAnsiTheme="minorHAnsi" w:cs="Book Antiqua"/>
          <w:bCs/>
          <w:sz w:val="22"/>
          <w:szCs w:val="22"/>
          <w:lang w:val="en-US"/>
        </w:rPr>
        <w:t>dell’Assemblea</w:t>
      </w:r>
      <w:proofErr w:type="spellEnd"/>
      <w:r>
        <w:rPr>
          <w:rFonts w:asciiTheme="minorHAnsi" w:eastAsiaTheme="minorEastAsia" w:hAnsiTheme="minorHAnsi" w:cs="Book Antiqua"/>
          <w:bCs/>
          <w:sz w:val="22"/>
          <w:szCs w:val="22"/>
          <w:lang w:val="en-US"/>
        </w:rPr>
        <w:t xml:space="preserve"> </w:t>
      </w:r>
      <w:proofErr w:type="spellStart"/>
      <w:r>
        <w:rPr>
          <w:rFonts w:asciiTheme="minorHAnsi" w:eastAsiaTheme="minorEastAsia" w:hAnsiTheme="minorHAnsi" w:cs="Book Antiqua"/>
          <w:bCs/>
          <w:sz w:val="22"/>
          <w:szCs w:val="22"/>
          <w:lang w:val="en-US"/>
        </w:rPr>
        <w:t>dei</w:t>
      </w:r>
      <w:proofErr w:type="spellEnd"/>
      <w:r>
        <w:rPr>
          <w:rFonts w:asciiTheme="minorHAnsi" w:eastAsiaTheme="minorEastAsia" w:hAnsiTheme="minorHAnsi" w:cs="Book Antiqua"/>
          <w:bCs/>
          <w:sz w:val="22"/>
          <w:szCs w:val="22"/>
          <w:lang w:val="en-US"/>
        </w:rPr>
        <w:t xml:space="preserve"> </w:t>
      </w:r>
      <w:proofErr w:type="spellStart"/>
      <w:r>
        <w:rPr>
          <w:rFonts w:asciiTheme="minorHAnsi" w:eastAsiaTheme="minorEastAsia" w:hAnsiTheme="minorHAnsi" w:cs="Book Antiqua"/>
          <w:bCs/>
          <w:sz w:val="22"/>
          <w:szCs w:val="22"/>
          <w:lang w:val="en-US"/>
        </w:rPr>
        <w:t>soci</w:t>
      </w:r>
      <w:proofErr w:type="spellEnd"/>
      <w:r>
        <w:rPr>
          <w:rFonts w:asciiTheme="minorHAnsi" w:eastAsiaTheme="minorEastAsia" w:hAnsiTheme="minorHAnsi" w:cs="Book Antiqua"/>
          <w:bCs/>
          <w:sz w:val="22"/>
          <w:szCs w:val="22"/>
          <w:lang w:val="en-US"/>
        </w:rPr>
        <w:t>.</w:t>
      </w:r>
      <w:r w:rsidR="00CC0DD6">
        <w:rPr>
          <w:rFonts w:asciiTheme="minorHAnsi" w:eastAsiaTheme="minorEastAsia" w:hAnsiTheme="minorHAnsi" w:cs="Book Antiqua"/>
          <w:bCs/>
          <w:sz w:val="22"/>
          <w:szCs w:val="22"/>
          <w:lang w:val="en-US"/>
        </w:rPr>
        <w:t xml:space="preserve"> </w:t>
      </w:r>
    </w:p>
    <w:p w14:paraId="2D93660A" w14:textId="77777777" w:rsidR="00861147" w:rsidRPr="00B12DE9" w:rsidRDefault="00861147" w:rsidP="00861147">
      <w:pPr>
        <w:pStyle w:val="Testonormale"/>
        <w:spacing w:line="570" w:lineRule="atLeast"/>
        <w:ind w:left="284"/>
        <w:jc w:val="both"/>
        <w:rPr>
          <w:rFonts w:asciiTheme="minorHAnsi" w:eastAsiaTheme="minorEastAsia" w:hAnsiTheme="minorHAnsi" w:cs="Book Antiqua"/>
          <w:bCs/>
          <w:sz w:val="22"/>
          <w:szCs w:val="22"/>
        </w:rPr>
      </w:pPr>
      <w:r w:rsidRPr="00B12DE9">
        <w:rPr>
          <w:rFonts w:asciiTheme="minorHAnsi" w:eastAsiaTheme="minorEastAsia" w:hAnsiTheme="minorHAnsi" w:cs="Book Antiqua"/>
          <w:bCs/>
          <w:sz w:val="22"/>
          <w:szCs w:val="22"/>
        </w:rPr>
        <w:t>Gli amministratori</w:t>
      </w:r>
      <w:r>
        <w:rPr>
          <w:rFonts w:asciiTheme="minorHAnsi" w:eastAsiaTheme="minorEastAsia" w:hAnsiTheme="minorHAnsi" w:cs="Book Antiqua"/>
          <w:bCs/>
          <w:sz w:val="22"/>
          <w:szCs w:val="22"/>
        </w:rPr>
        <w:t xml:space="preserve"> (…)</w:t>
      </w:r>
      <w:r w:rsidRPr="00B12DE9">
        <w:rPr>
          <w:rFonts w:asciiTheme="minorHAnsi" w:eastAsiaTheme="minorEastAsia" w:hAnsiTheme="minorHAnsi" w:cs="Book Antiqua"/>
          <w:bCs/>
          <w:sz w:val="22"/>
          <w:szCs w:val="22"/>
        </w:rPr>
        <w:t>.</w:t>
      </w:r>
      <w:r>
        <w:rPr>
          <w:rStyle w:val="Rimandonotaapidipagina"/>
          <w:rFonts w:asciiTheme="minorHAnsi" w:eastAsiaTheme="minorEastAsia" w:hAnsiTheme="minorHAnsi" w:cs="Book Antiqua"/>
          <w:bCs/>
          <w:sz w:val="22"/>
          <w:szCs w:val="22"/>
        </w:rPr>
        <w:footnoteReference w:id="11"/>
      </w:r>
    </w:p>
    <w:p w14:paraId="228A455B" w14:textId="77777777" w:rsidR="00861147" w:rsidRDefault="00861147" w:rsidP="008325F7">
      <w:pPr>
        <w:pStyle w:val="Testonormale"/>
        <w:spacing w:line="570" w:lineRule="atLeast"/>
        <w:ind w:left="284"/>
        <w:jc w:val="both"/>
        <w:rPr>
          <w:rFonts w:asciiTheme="minorHAnsi" w:eastAsiaTheme="minorEastAsia" w:hAnsiTheme="minorHAnsi" w:cs="Book Antiqua"/>
          <w:bCs/>
          <w:sz w:val="22"/>
          <w:szCs w:val="22"/>
          <w:lang w:val="en-US"/>
        </w:rPr>
      </w:pPr>
    </w:p>
    <w:p w14:paraId="20534D1A" w14:textId="77777777" w:rsidR="008325F7" w:rsidRDefault="008325F7" w:rsidP="008325F7">
      <w:pPr>
        <w:pStyle w:val="Testonormale"/>
        <w:spacing w:line="570" w:lineRule="atLeast"/>
        <w:ind w:left="284"/>
        <w:jc w:val="center"/>
        <w:rPr>
          <w:rFonts w:asciiTheme="minorHAnsi" w:eastAsiaTheme="minorEastAsia" w:hAnsiTheme="minorHAnsi" w:cs="Book Antiqua"/>
          <w:b/>
          <w:sz w:val="22"/>
          <w:szCs w:val="22"/>
        </w:rPr>
      </w:pPr>
      <w:r w:rsidRPr="004730F5">
        <w:rPr>
          <w:rFonts w:asciiTheme="minorHAnsi" w:eastAsiaTheme="minorEastAsia" w:hAnsiTheme="minorHAnsi" w:cs="Book Antiqua"/>
          <w:b/>
          <w:sz w:val="22"/>
          <w:szCs w:val="22"/>
          <w:lang w:val="en-US"/>
        </w:rPr>
        <w:t xml:space="preserve">Art.  </w:t>
      </w:r>
      <w:r>
        <w:rPr>
          <w:rFonts w:asciiTheme="minorHAnsi" w:eastAsiaTheme="minorEastAsia" w:hAnsiTheme="minorHAnsi" w:cs="Book Antiqua"/>
          <w:b/>
          <w:sz w:val="22"/>
          <w:szCs w:val="22"/>
        </w:rPr>
        <w:t>– Collegio Sindacale</w:t>
      </w:r>
      <w:r>
        <w:rPr>
          <w:rStyle w:val="Rimandonotaapidipagina"/>
          <w:rFonts w:asciiTheme="minorHAnsi" w:eastAsiaTheme="minorEastAsia" w:hAnsiTheme="minorHAnsi" w:cs="Book Antiqua"/>
          <w:b/>
          <w:sz w:val="22"/>
          <w:szCs w:val="22"/>
        </w:rPr>
        <w:footnoteReference w:id="12"/>
      </w:r>
    </w:p>
    <w:p w14:paraId="36C1A7E0" w14:textId="77777777" w:rsidR="008325F7" w:rsidRDefault="008325F7" w:rsidP="008325F7">
      <w:pPr>
        <w:pStyle w:val="Testonormale"/>
        <w:spacing w:line="570" w:lineRule="atLeast"/>
        <w:ind w:left="284"/>
        <w:jc w:val="center"/>
        <w:rPr>
          <w:rFonts w:asciiTheme="minorHAnsi" w:eastAsiaTheme="minorEastAsia" w:hAnsiTheme="minorHAnsi" w:cs="Book Antiqua"/>
          <w:b/>
          <w:sz w:val="22"/>
          <w:szCs w:val="22"/>
        </w:rPr>
      </w:pPr>
      <w:r>
        <w:rPr>
          <w:rFonts w:asciiTheme="minorHAnsi" w:eastAsiaTheme="minorEastAsia" w:hAnsiTheme="minorHAnsi" w:cs="Book Antiqua"/>
          <w:b/>
          <w:sz w:val="22"/>
          <w:szCs w:val="22"/>
        </w:rPr>
        <w:lastRenderedPageBreak/>
        <w:t>Art. – Bilancio e riparto utili</w:t>
      </w:r>
      <w:r>
        <w:rPr>
          <w:rStyle w:val="Rimandonotaapidipagina"/>
          <w:rFonts w:asciiTheme="minorHAnsi" w:eastAsiaTheme="minorEastAsia" w:hAnsiTheme="minorHAnsi" w:cs="Book Antiqua"/>
          <w:b/>
          <w:sz w:val="22"/>
          <w:szCs w:val="22"/>
        </w:rPr>
        <w:footnoteReference w:id="13"/>
      </w:r>
    </w:p>
    <w:p w14:paraId="3E521684" w14:textId="77777777" w:rsidR="008325F7" w:rsidRDefault="008325F7" w:rsidP="008325F7">
      <w:pPr>
        <w:pStyle w:val="Testonormale"/>
        <w:spacing w:line="570" w:lineRule="atLeast"/>
        <w:ind w:left="284"/>
        <w:jc w:val="center"/>
        <w:rPr>
          <w:rFonts w:asciiTheme="minorHAnsi" w:eastAsiaTheme="minorEastAsia" w:hAnsiTheme="minorHAnsi" w:cs="Book Antiqua"/>
          <w:sz w:val="22"/>
          <w:szCs w:val="22"/>
        </w:rPr>
      </w:pPr>
      <w:r w:rsidRPr="001A5E3D">
        <w:rPr>
          <w:rFonts w:asciiTheme="minorHAnsi" w:eastAsiaTheme="minorEastAsia" w:hAnsiTheme="minorHAnsi" w:cs="Book Antiqua"/>
          <w:b/>
          <w:sz w:val="22"/>
          <w:szCs w:val="22"/>
        </w:rPr>
        <w:t xml:space="preserve">Art.    </w:t>
      </w:r>
      <w:r w:rsidRPr="007528CB">
        <w:rPr>
          <w:rFonts w:asciiTheme="minorHAnsi" w:eastAsiaTheme="minorEastAsia" w:hAnsiTheme="minorHAnsi" w:cs="Book Antiqua"/>
          <w:b/>
          <w:sz w:val="22"/>
          <w:szCs w:val="22"/>
        </w:rPr>
        <w:t>– Esclusione</w:t>
      </w:r>
      <w:r>
        <w:rPr>
          <w:rStyle w:val="Rimandonotaapidipagina"/>
          <w:rFonts w:asciiTheme="minorHAnsi" w:eastAsiaTheme="minorEastAsia" w:hAnsiTheme="minorHAnsi" w:cs="Book Antiqua"/>
          <w:sz w:val="22"/>
          <w:szCs w:val="22"/>
        </w:rPr>
        <w:footnoteReference w:id="14"/>
      </w:r>
      <w:r w:rsidRPr="00B56362">
        <w:rPr>
          <w:rFonts w:asciiTheme="minorHAnsi" w:eastAsiaTheme="minorEastAsia" w:hAnsiTheme="minorHAnsi" w:cs="Book Antiqua"/>
          <w:sz w:val="22"/>
          <w:szCs w:val="22"/>
        </w:rPr>
        <w:t xml:space="preserve"> </w:t>
      </w:r>
    </w:p>
    <w:p w14:paraId="6E368D22" w14:textId="77777777" w:rsidR="008325F7" w:rsidRDefault="008325F7" w:rsidP="008325F7">
      <w:pPr>
        <w:pStyle w:val="Testonormale"/>
        <w:spacing w:line="570" w:lineRule="atLeast"/>
        <w:ind w:left="284"/>
        <w:jc w:val="both"/>
        <w:rPr>
          <w:rFonts w:asciiTheme="minorHAnsi" w:eastAsiaTheme="minorEastAsia" w:hAnsiTheme="minorHAnsi" w:cs="Book Antiqua"/>
          <w:b/>
          <w:bCs/>
          <w:sz w:val="22"/>
          <w:szCs w:val="22"/>
        </w:rPr>
      </w:pPr>
      <w:r>
        <w:rPr>
          <w:rFonts w:asciiTheme="minorHAnsi" w:eastAsiaTheme="minorEastAsia" w:hAnsiTheme="minorHAnsi" w:cs="Book Antiqua"/>
          <w:b/>
          <w:bCs/>
          <w:sz w:val="22"/>
          <w:szCs w:val="22"/>
        </w:rPr>
        <w:t xml:space="preserve">Modalità di esclusione del socio cancellato dal rispettivo albo professionale </w:t>
      </w:r>
    </w:p>
    <w:p w14:paraId="3DD1409F" w14:textId="0C88174E" w:rsidR="008325F7" w:rsidRDefault="008325F7" w:rsidP="008325F7">
      <w:pPr>
        <w:pStyle w:val="Testonormale"/>
        <w:spacing w:line="570" w:lineRule="atLeast"/>
        <w:ind w:left="284"/>
        <w:jc w:val="both"/>
        <w:rPr>
          <w:rFonts w:asciiTheme="minorHAnsi" w:eastAsiaTheme="minorEastAsia" w:hAnsiTheme="minorHAnsi" w:cstheme="minorHAnsi"/>
          <w:sz w:val="22"/>
          <w:szCs w:val="22"/>
        </w:rPr>
      </w:pPr>
      <w:r>
        <w:rPr>
          <w:rFonts w:asciiTheme="minorHAnsi" w:eastAsiaTheme="minorEastAsia" w:hAnsiTheme="minorHAnsi" w:cstheme="minorHAnsi"/>
          <w:sz w:val="22"/>
          <w:szCs w:val="22"/>
        </w:rPr>
        <w:t xml:space="preserve">È escluso dalla società il socio professionista, nonché il socio che eroga prestazioni tecniche, che sia stato cancellato dal proprio albo di iscrizione con provvedimento definitivo. </w:t>
      </w:r>
    </w:p>
    <w:p w14:paraId="1FA8E390" w14:textId="6008C22F" w:rsidR="008325F7" w:rsidRDefault="008325F7" w:rsidP="008325F7">
      <w:pPr>
        <w:pStyle w:val="Testonormale"/>
        <w:spacing w:line="570" w:lineRule="atLeast"/>
        <w:ind w:left="284"/>
        <w:jc w:val="both"/>
        <w:rPr>
          <w:rFonts w:asciiTheme="minorHAnsi" w:eastAsiaTheme="minorEastAsia" w:hAnsiTheme="minorHAnsi" w:cs="Book Antiqua"/>
          <w:sz w:val="22"/>
          <w:szCs w:val="22"/>
        </w:rPr>
      </w:pPr>
      <w:r>
        <w:rPr>
          <w:rFonts w:asciiTheme="minorHAnsi" w:eastAsiaTheme="minorEastAsia" w:hAnsiTheme="minorHAnsi" w:cs="Book Antiqua"/>
          <w:sz w:val="22"/>
          <w:szCs w:val="22"/>
        </w:rPr>
        <w:t xml:space="preserve">L’esclusione ha effetto dalla data di cancellazione del socio dall’albo di iscrizione ed è dichiarata dall’organo amministrativo, fermo restando il diritto del socio di ottenere la liquidazione della propria partecipazione, secondo le modalità previste dall’art. 2743 del </w:t>
      </w:r>
      <w:proofErr w:type="gramStart"/>
      <w:r>
        <w:rPr>
          <w:rFonts w:asciiTheme="minorHAnsi" w:eastAsiaTheme="minorEastAsia" w:hAnsiTheme="minorHAnsi" w:cs="Book Antiqua"/>
          <w:sz w:val="22"/>
          <w:szCs w:val="22"/>
        </w:rPr>
        <w:t>c.c..</w:t>
      </w:r>
      <w:proofErr w:type="gramEnd"/>
      <w:r>
        <w:rPr>
          <w:rFonts w:asciiTheme="minorHAnsi" w:eastAsiaTheme="minorEastAsia" w:hAnsiTheme="minorHAnsi" w:cs="Book Antiqua"/>
          <w:sz w:val="22"/>
          <w:szCs w:val="22"/>
        </w:rPr>
        <w:t xml:space="preserve"> </w:t>
      </w:r>
    </w:p>
    <w:p w14:paraId="2D2ECFF3" w14:textId="088A1100" w:rsidR="008325F7" w:rsidRDefault="008325F7" w:rsidP="008325F7">
      <w:pPr>
        <w:pStyle w:val="Testonormale"/>
        <w:spacing w:line="570" w:lineRule="atLeast"/>
        <w:ind w:left="284"/>
        <w:jc w:val="both"/>
        <w:rPr>
          <w:rFonts w:asciiTheme="minorHAnsi" w:eastAsiaTheme="minorEastAsia" w:hAnsiTheme="minorHAnsi" w:cs="Book Antiqua"/>
          <w:sz w:val="22"/>
          <w:szCs w:val="22"/>
        </w:rPr>
      </w:pPr>
      <w:r>
        <w:rPr>
          <w:rFonts w:asciiTheme="minorHAnsi" w:eastAsiaTheme="minorEastAsia" w:hAnsiTheme="minorHAnsi" w:cs="Book Antiqua"/>
          <w:sz w:val="22"/>
          <w:szCs w:val="22"/>
        </w:rPr>
        <w:t xml:space="preserve">L’organo amministrativo provvede a comunicare al socio l’esclusione entro otto giorni dalla relativa decisione a mezzo PEC o di raccomandata. </w:t>
      </w:r>
    </w:p>
    <w:p w14:paraId="77EC5F70" w14:textId="21940EF5" w:rsidR="008325F7" w:rsidRDefault="008325F7" w:rsidP="00701E19">
      <w:pPr>
        <w:pStyle w:val="Testonormale"/>
        <w:spacing w:line="570" w:lineRule="atLeast"/>
        <w:ind w:left="284"/>
        <w:jc w:val="center"/>
        <w:rPr>
          <w:rFonts w:asciiTheme="minorHAnsi" w:eastAsiaTheme="minorEastAsia" w:hAnsiTheme="minorHAnsi" w:cs="Book Antiqua"/>
          <w:sz w:val="22"/>
          <w:szCs w:val="22"/>
        </w:rPr>
      </w:pPr>
      <w:r w:rsidRPr="001A5E3D">
        <w:rPr>
          <w:rFonts w:asciiTheme="minorHAnsi" w:eastAsiaTheme="minorEastAsia" w:hAnsiTheme="minorHAnsi" w:cs="Book Antiqua"/>
          <w:b/>
          <w:sz w:val="22"/>
          <w:szCs w:val="22"/>
        </w:rPr>
        <w:t xml:space="preserve">Art.    </w:t>
      </w:r>
      <w:r w:rsidRPr="007528CB">
        <w:rPr>
          <w:rFonts w:asciiTheme="minorHAnsi" w:eastAsiaTheme="minorEastAsia" w:hAnsiTheme="minorHAnsi" w:cs="Book Antiqua"/>
          <w:b/>
          <w:sz w:val="22"/>
          <w:szCs w:val="22"/>
        </w:rPr>
        <w:t xml:space="preserve">– </w:t>
      </w:r>
      <w:r>
        <w:rPr>
          <w:rFonts w:asciiTheme="minorHAnsi" w:eastAsiaTheme="minorEastAsia" w:hAnsiTheme="minorHAnsi" w:cs="Book Antiqua"/>
          <w:b/>
          <w:sz w:val="22"/>
          <w:szCs w:val="22"/>
        </w:rPr>
        <w:t>Altri casi di e</w:t>
      </w:r>
      <w:r w:rsidRPr="007528CB">
        <w:rPr>
          <w:rFonts w:asciiTheme="minorHAnsi" w:eastAsiaTheme="minorEastAsia" w:hAnsiTheme="minorHAnsi" w:cs="Book Antiqua"/>
          <w:b/>
          <w:sz w:val="22"/>
          <w:szCs w:val="22"/>
        </w:rPr>
        <w:t>sclusione</w:t>
      </w:r>
    </w:p>
    <w:p w14:paraId="68E68420" w14:textId="16F1DFC3" w:rsidR="008325F7" w:rsidRDefault="008325F7" w:rsidP="008325F7">
      <w:pPr>
        <w:pStyle w:val="Testonormale"/>
        <w:spacing w:line="570" w:lineRule="atLeast"/>
        <w:ind w:left="284"/>
        <w:jc w:val="both"/>
        <w:rPr>
          <w:rFonts w:asciiTheme="minorHAnsi" w:eastAsiaTheme="minorEastAsia" w:hAnsiTheme="minorHAnsi" w:cs="Book Antiqua"/>
          <w:sz w:val="22"/>
          <w:szCs w:val="22"/>
        </w:rPr>
      </w:pPr>
      <w:proofErr w:type="gramStart"/>
      <w:r>
        <w:rPr>
          <w:rFonts w:asciiTheme="minorHAnsi" w:eastAsiaTheme="minorEastAsia" w:hAnsiTheme="minorHAnsi" w:cs="Book Antiqua"/>
          <w:sz w:val="22"/>
          <w:szCs w:val="22"/>
        </w:rPr>
        <w:t>E’</w:t>
      </w:r>
      <w:proofErr w:type="gramEnd"/>
      <w:r>
        <w:rPr>
          <w:rFonts w:asciiTheme="minorHAnsi" w:eastAsiaTheme="minorEastAsia" w:hAnsiTheme="minorHAnsi" w:cs="Book Antiqua"/>
          <w:sz w:val="22"/>
          <w:szCs w:val="22"/>
        </w:rPr>
        <w:t xml:space="preserve"> altresì escluso dalla società con dichiarazione dell’organo amministrativo il socio che: </w:t>
      </w:r>
    </w:p>
    <w:p w14:paraId="6E67BEDA" w14:textId="198319B9" w:rsidR="008325F7" w:rsidRPr="00C27B0F" w:rsidRDefault="008325F7" w:rsidP="008325F7">
      <w:pPr>
        <w:pStyle w:val="Testonormale"/>
        <w:spacing w:line="570" w:lineRule="atLeast"/>
        <w:ind w:left="284"/>
        <w:jc w:val="both"/>
        <w:rPr>
          <w:rFonts w:asciiTheme="minorHAnsi" w:eastAsiaTheme="minorEastAsia" w:hAnsiTheme="minorHAnsi" w:cs="Book Antiqua"/>
          <w:i/>
          <w:iCs/>
          <w:sz w:val="22"/>
          <w:szCs w:val="22"/>
        </w:rPr>
      </w:pPr>
      <w:r>
        <w:rPr>
          <w:rFonts w:asciiTheme="minorHAnsi" w:eastAsiaTheme="minorEastAsia" w:hAnsiTheme="minorHAnsi" w:cs="Book Antiqua"/>
          <w:sz w:val="22"/>
          <w:szCs w:val="22"/>
        </w:rPr>
        <w:t xml:space="preserve">a) sia socio in un’altra società o associazione </w:t>
      </w:r>
      <w:proofErr w:type="gramStart"/>
      <w:r>
        <w:rPr>
          <w:rFonts w:asciiTheme="minorHAnsi" w:eastAsiaTheme="minorEastAsia" w:hAnsiTheme="minorHAnsi" w:cs="Book Antiqua"/>
          <w:sz w:val="22"/>
          <w:szCs w:val="22"/>
        </w:rPr>
        <w:t>professionale;</w:t>
      </w:r>
      <w:proofErr w:type="gramEnd"/>
      <w:r>
        <w:rPr>
          <w:rFonts w:asciiTheme="minorHAnsi" w:eastAsiaTheme="minorEastAsia" w:hAnsiTheme="minorHAnsi" w:cs="Book Antiqua"/>
          <w:sz w:val="22"/>
          <w:szCs w:val="22"/>
        </w:rPr>
        <w:t xml:space="preserve"> </w:t>
      </w:r>
      <w:r w:rsidRPr="00C27B0F">
        <w:rPr>
          <w:rFonts w:asciiTheme="minorHAnsi" w:eastAsiaTheme="minorEastAsia" w:hAnsiTheme="minorHAnsi" w:cs="Book Antiqua"/>
          <w:i/>
          <w:iCs/>
          <w:sz w:val="22"/>
          <w:szCs w:val="22"/>
        </w:rPr>
        <w:t>(nel primo caso si realizza l’incompatibilità prevista dall’art. 10 comma 6 della legge 12 novembre 2011 n. 183 come regolata dall’art. 6 comma 2 del D.M.34/2013)</w:t>
      </w:r>
    </w:p>
    <w:p w14:paraId="1D119B5F" w14:textId="7F748D00" w:rsidR="008325F7" w:rsidRDefault="008325F7" w:rsidP="008325F7">
      <w:pPr>
        <w:pStyle w:val="Testonormale"/>
        <w:spacing w:line="570" w:lineRule="atLeast"/>
        <w:ind w:left="284"/>
        <w:jc w:val="both"/>
        <w:rPr>
          <w:rFonts w:asciiTheme="minorHAnsi" w:eastAsiaTheme="minorEastAsia" w:hAnsiTheme="minorHAnsi" w:cs="Book Antiqua"/>
          <w:sz w:val="22"/>
          <w:szCs w:val="22"/>
        </w:rPr>
      </w:pPr>
      <w:r>
        <w:rPr>
          <w:rFonts w:asciiTheme="minorHAnsi" w:eastAsiaTheme="minorEastAsia" w:hAnsiTheme="minorHAnsi" w:cs="Book Antiqua"/>
          <w:sz w:val="22"/>
          <w:szCs w:val="22"/>
        </w:rPr>
        <w:t>b) svolga in proprio l’attività professionale.</w:t>
      </w:r>
      <w:r>
        <w:rPr>
          <w:rStyle w:val="Rimandonotaapidipagina"/>
          <w:rFonts w:asciiTheme="minorHAnsi" w:eastAsiaTheme="minorEastAsia" w:hAnsiTheme="minorHAnsi" w:cs="Book Antiqua"/>
          <w:sz w:val="22"/>
          <w:szCs w:val="22"/>
        </w:rPr>
        <w:footnoteReference w:id="15"/>
      </w:r>
      <w:r w:rsidRPr="006C258C">
        <w:rPr>
          <w:rFonts w:asciiTheme="minorHAnsi" w:eastAsiaTheme="minorEastAsia" w:hAnsiTheme="minorHAnsi" w:cs="Book Antiqua"/>
          <w:sz w:val="18"/>
          <w:szCs w:val="18"/>
        </w:rPr>
        <w:t xml:space="preserve"> </w:t>
      </w:r>
    </w:p>
    <w:p w14:paraId="47824DD3" w14:textId="58837D22" w:rsidR="008325F7" w:rsidRDefault="008325F7" w:rsidP="008325F7">
      <w:pPr>
        <w:pStyle w:val="Testonormale"/>
        <w:spacing w:line="570" w:lineRule="atLeast"/>
        <w:ind w:left="284"/>
        <w:jc w:val="both"/>
        <w:rPr>
          <w:rFonts w:asciiTheme="minorHAnsi" w:eastAsiaTheme="minorEastAsia" w:hAnsiTheme="minorHAnsi" w:cs="Book Antiqua"/>
          <w:sz w:val="22"/>
          <w:szCs w:val="22"/>
        </w:rPr>
      </w:pPr>
      <w:r>
        <w:rPr>
          <w:rFonts w:asciiTheme="minorHAnsi" w:eastAsiaTheme="minorEastAsia" w:hAnsiTheme="minorHAnsi" w:cs="Book Antiqua"/>
          <w:sz w:val="22"/>
          <w:szCs w:val="22"/>
        </w:rPr>
        <w:t xml:space="preserve">L’organo amministrativo deve decidere in merito alla esclusione entro venti giorni da quello in cui sia venuto a conoscenza della causa di esclusione e deve comunicare al socio la decisione entro otto giorni a mezzo PEC o di raccomandata. </w:t>
      </w:r>
    </w:p>
    <w:p w14:paraId="6CF067F9" w14:textId="254E49DA" w:rsidR="008325F7" w:rsidRDefault="008325F7" w:rsidP="008325F7">
      <w:pPr>
        <w:pStyle w:val="Testonormale"/>
        <w:spacing w:line="570" w:lineRule="atLeast"/>
        <w:ind w:left="284"/>
        <w:jc w:val="both"/>
        <w:rPr>
          <w:rFonts w:asciiTheme="minorHAnsi" w:eastAsiaTheme="minorEastAsia" w:hAnsiTheme="minorHAnsi" w:cs="Book Antiqua"/>
          <w:sz w:val="22"/>
          <w:szCs w:val="22"/>
        </w:rPr>
      </w:pPr>
      <w:r>
        <w:rPr>
          <w:rFonts w:asciiTheme="minorHAnsi" w:eastAsiaTheme="minorEastAsia" w:hAnsiTheme="minorHAnsi" w:cs="Book Antiqua"/>
          <w:sz w:val="22"/>
          <w:szCs w:val="22"/>
        </w:rPr>
        <w:lastRenderedPageBreak/>
        <w:t>L’esclusione ha effetto dalla data in cui la dichiarazione dell’organo amministrativo è portata a conoscenza dell’interessato, fermo restando il diritto del socio di ottenere la liquidazione della propria partecipazione, oppure i</w:t>
      </w:r>
      <w:r w:rsidRPr="00B56362">
        <w:rPr>
          <w:rFonts w:asciiTheme="minorHAnsi" w:eastAsiaTheme="minorEastAsia" w:hAnsiTheme="minorHAnsi" w:cs="Book Antiqua"/>
          <w:sz w:val="22"/>
          <w:szCs w:val="22"/>
        </w:rPr>
        <w:t xml:space="preserve">l socio professionista </w:t>
      </w:r>
    </w:p>
    <w:p w14:paraId="5DD1B0DE" w14:textId="77777777" w:rsidR="008325F7" w:rsidRPr="005D1AD2" w:rsidRDefault="008325F7" w:rsidP="008325F7">
      <w:pPr>
        <w:pStyle w:val="Testonormale"/>
        <w:spacing w:line="570" w:lineRule="atLeast"/>
        <w:ind w:left="284"/>
        <w:jc w:val="center"/>
        <w:rPr>
          <w:rFonts w:asciiTheme="minorHAnsi" w:eastAsiaTheme="minorEastAsia" w:hAnsiTheme="minorHAnsi" w:cs="Book Antiqua"/>
          <w:sz w:val="22"/>
          <w:szCs w:val="22"/>
          <w:u w:val="single"/>
        </w:rPr>
      </w:pPr>
      <w:r w:rsidRPr="005D1AD2">
        <w:rPr>
          <w:rFonts w:asciiTheme="minorHAnsi" w:eastAsiaTheme="minorEastAsia" w:hAnsiTheme="minorHAnsi" w:cs="Book Antiqua"/>
          <w:sz w:val="22"/>
          <w:szCs w:val="22"/>
          <w:u w:val="single"/>
        </w:rPr>
        <w:t>oppure</w:t>
      </w:r>
    </w:p>
    <w:p w14:paraId="507B26C3" w14:textId="77777777" w:rsidR="008325F7" w:rsidRPr="00B56362" w:rsidRDefault="008325F7" w:rsidP="008325F7">
      <w:pPr>
        <w:pStyle w:val="Testonormale"/>
        <w:spacing w:line="570" w:lineRule="atLeast"/>
        <w:ind w:left="284"/>
        <w:jc w:val="both"/>
        <w:rPr>
          <w:rFonts w:asciiTheme="minorHAnsi" w:eastAsiaTheme="minorEastAsia" w:hAnsiTheme="minorHAnsi" w:cs="Book Antiqua"/>
          <w:sz w:val="22"/>
          <w:szCs w:val="22"/>
        </w:rPr>
      </w:pPr>
      <w:r>
        <w:rPr>
          <w:rFonts w:asciiTheme="minorHAnsi" w:eastAsiaTheme="minorEastAsia" w:hAnsiTheme="minorHAnsi" w:cs="Book Antiqua"/>
          <w:sz w:val="22"/>
          <w:szCs w:val="22"/>
        </w:rPr>
        <w:t xml:space="preserve">il socio potrà essere escluso </w:t>
      </w:r>
      <w:r w:rsidRPr="00B56362">
        <w:rPr>
          <w:rFonts w:asciiTheme="minorHAnsi" w:eastAsiaTheme="minorEastAsia" w:hAnsiTheme="minorHAnsi" w:cs="Book Antiqua"/>
          <w:sz w:val="22"/>
          <w:szCs w:val="22"/>
        </w:rPr>
        <w:t xml:space="preserve">con deliberazione adottata a maggioranza dei soci, non computandosi a tal fine la quota spettante al socio escludendo. </w:t>
      </w:r>
      <w:r>
        <w:rPr>
          <w:rStyle w:val="Rimandonotaapidipagina"/>
          <w:rFonts w:asciiTheme="minorHAnsi" w:eastAsiaTheme="minorEastAsia" w:hAnsiTheme="minorHAnsi" w:cs="Book Antiqua"/>
          <w:sz w:val="22"/>
          <w:szCs w:val="22"/>
        </w:rPr>
        <w:footnoteReference w:id="16"/>
      </w:r>
    </w:p>
    <w:p w14:paraId="1F8AF92F" w14:textId="77777777" w:rsidR="008325F7" w:rsidRPr="00B56362" w:rsidRDefault="008325F7" w:rsidP="008325F7">
      <w:pPr>
        <w:pStyle w:val="Testonormale"/>
        <w:spacing w:line="570" w:lineRule="atLeast"/>
        <w:ind w:left="284"/>
        <w:jc w:val="center"/>
        <w:rPr>
          <w:rFonts w:asciiTheme="minorHAnsi" w:eastAsiaTheme="minorEastAsia" w:hAnsiTheme="minorHAnsi" w:cs="Book Antiqua"/>
          <w:sz w:val="22"/>
          <w:szCs w:val="22"/>
        </w:rPr>
      </w:pPr>
    </w:p>
    <w:p w14:paraId="31863A98" w14:textId="77777777" w:rsidR="008325F7" w:rsidRPr="004730F5" w:rsidRDefault="008325F7" w:rsidP="008325F7">
      <w:pPr>
        <w:pStyle w:val="Testonormale"/>
        <w:spacing w:line="570" w:lineRule="atLeast"/>
        <w:ind w:left="284"/>
        <w:jc w:val="center"/>
        <w:rPr>
          <w:rFonts w:asciiTheme="minorHAnsi" w:eastAsiaTheme="minorEastAsia" w:hAnsiTheme="minorHAnsi" w:cs="Book Antiqua"/>
          <w:b/>
          <w:sz w:val="22"/>
          <w:szCs w:val="22"/>
        </w:rPr>
      </w:pPr>
      <w:r w:rsidRPr="004730F5">
        <w:rPr>
          <w:rFonts w:asciiTheme="minorHAnsi" w:eastAsiaTheme="minorEastAsia" w:hAnsiTheme="minorHAnsi" w:cs="Book Antiqua"/>
          <w:b/>
          <w:sz w:val="22"/>
          <w:szCs w:val="22"/>
        </w:rPr>
        <w:t>Art.  - Recesso</w:t>
      </w:r>
      <w:r>
        <w:rPr>
          <w:rStyle w:val="Rimandonotaapidipagina"/>
          <w:rFonts w:asciiTheme="minorHAnsi" w:eastAsiaTheme="minorEastAsia" w:hAnsiTheme="minorHAnsi" w:cs="Book Antiqua"/>
          <w:b/>
          <w:sz w:val="22"/>
          <w:szCs w:val="22"/>
        </w:rPr>
        <w:footnoteReference w:id="17"/>
      </w:r>
    </w:p>
    <w:p w14:paraId="0582ADBE" w14:textId="77777777" w:rsidR="008325F7" w:rsidRPr="007528CB" w:rsidRDefault="008325F7" w:rsidP="008325F7">
      <w:pPr>
        <w:pStyle w:val="Testonormale"/>
        <w:spacing w:line="570" w:lineRule="atLeast"/>
        <w:ind w:left="284"/>
        <w:jc w:val="center"/>
        <w:rPr>
          <w:rFonts w:asciiTheme="minorHAnsi" w:eastAsiaTheme="minorEastAsia" w:hAnsiTheme="minorHAnsi" w:cs="Book Antiqua"/>
          <w:b/>
          <w:sz w:val="22"/>
          <w:szCs w:val="22"/>
        </w:rPr>
      </w:pPr>
      <w:r w:rsidRPr="007528CB">
        <w:rPr>
          <w:rFonts w:asciiTheme="minorHAnsi" w:eastAsiaTheme="minorEastAsia" w:hAnsiTheme="minorHAnsi" w:cs="Book Antiqua"/>
          <w:b/>
          <w:sz w:val="22"/>
          <w:szCs w:val="22"/>
        </w:rPr>
        <w:t>Art.      – Assicurazione</w:t>
      </w:r>
      <w:r>
        <w:rPr>
          <w:rStyle w:val="Rimandonotaapidipagina"/>
          <w:rFonts w:asciiTheme="minorHAnsi" w:eastAsiaTheme="minorEastAsia" w:hAnsiTheme="minorHAnsi" w:cs="Book Antiqua"/>
          <w:b/>
          <w:sz w:val="22"/>
          <w:szCs w:val="22"/>
        </w:rPr>
        <w:footnoteReference w:id="18"/>
      </w:r>
    </w:p>
    <w:p w14:paraId="0150014F" w14:textId="77777777" w:rsidR="008325F7" w:rsidRDefault="008325F7" w:rsidP="008325F7">
      <w:pPr>
        <w:pStyle w:val="Testonormale"/>
        <w:spacing w:line="570" w:lineRule="atLeast"/>
        <w:ind w:left="284"/>
        <w:jc w:val="both"/>
        <w:rPr>
          <w:rFonts w:asciiTheme="minorHAnsi" w:eastAsiaTheme="minorEastAsia" w:hAnsiTheme="minorHAnsi" w:cs="Book Antiqua"/>
          <w:sz w:val="22"/>
          <w:szCs w:val="22"/>
        </w:rPr>
      </w:pPr>
      <w:r w:rsidRPr="00B56362">
        <w:rPr>
          <w:rFonts w:asciiTheme="minorHAnsi" w:eastAsiaTheme="minorEastAsia" w:hAnsiTheme="minorHAnsi" w:cs="Book Antiqua"/>
          <w:sz w:val="22"/>
          <w:szCs w:val="22"/>
        </w:rPr>
        <w:t>La società dovrà stipulare apposita polizza di assicurazione per la copertura dei rischi derivanti dalla responsabilità civile per i danni eventualmente causati ai clienti dai singoli soci professionisti nell’esercizio dell’attività professionale.</w:t>
      </w:r>
    </w:p>
    <w:p w14:paraId="754ED869" w14:textId="77777777" w:rsidR="008325F7" w:rsidRDefault="008325F7" w:rsidP="008325F7">
      <w:pPr>
        <w:pStyle w:val="Testonormale"/>
        <w:spacing w:line="570" w:lineRule="atLeast"/>
        <w:ind w:left="284"/>
        <w:jc w:val="both"/>
        <w:rPr>
          <w:rFonts w:asciiTheme="minorHAnsi" w:eastAsiaTheme="minorEastAsia" w:hAnsiTheme="minorHAnsi" w:cs="Book Antiqua"/>
          <w:sz w:val="22"/>
          <w:szCs w:val="22"/>
        </w:rPr>
      </w:pPr>
      <w:r>
        <w:rPr>
          <w:rFonts w:asciiTheme="minorHAnsi" w:eastAsiaTheme="minorEastAsia" w:hAnsiTheme="minorHAnsi" w:cs="Book Antiqua"/>
          <w:sz w:val="22"/>
          <w:szCs w:val="22"/>
        </w:rPr>
        <w:t>La clausola potrà essere liberamente formulata in ragione del tipo societario in cui andrà collocata pur con le precisazioni già formulate in relazione al trasferimento delle quote.</w:t>
      </w:r>
    </w:p>
    <w:p w14:paraId="6CD1347F" w14:textId="77777777" w:rsidR="008325F7" w:rsidRDefault="008325F7" w:rsidP="008325F7">
      <w:pPr>
        <w:pStyle w:val="Testonormale"/>
        <w:spacing w:line="570" w:lineRule="atLeast"/>
        <w:ind w:left="284"/>
        <w:jc w:val="both"/>
        <w:rPr>
          <w:rFonts w:asciiTheme="minorHAnsi" w:eastAsiaTheme="minorEastAsia" w:hAnsiTheme="minorHAnsi" w:cs="Book Antiqua"/>
          <w:sz w:val="22"/>
          <w:szCs w:val="22"/>
        </w:rPr>
      </w:pPr>
      <w:r>
        <w:rPr>
          <w:rFonts w:asciiTheme="minorHAnsi" w:eastAsiaTheme="minorEastAsia" w:hAnsiTheme="minorHAnsi" w:cs="Book Antiqua"/>
          <w:sz w:val="22"/>
          <w:szCs w:val="22"/>
        </w:rPr>
        <w:t>L’inserimento della clausola è obbligatoriamente previsto dal dettato normativo che indica la necessità di completarla all’interno dell’atto costitutivo. (art. 4, lett. C-bis), L. 183/2011)</w:t>
      </w:r>
    </w:p>
    <w:p w14:paraId="30D7D75C" w14:textId="77777777" w:rsidR="008325F7" w:rsidRDefault="008325F7" w:rsidP="008325F7">
      <w:pPr>
        <w:pStyle w:val="Testonormale"/>
        <w:spacing w:line="570" w:lineRule="atLeast"/>
        <w:ind w:left="284"/>
        <w:jc w:val="both"/>
        <w:rPr>
          <w:rFonts w:asciiTheme="minorHAnsi" w:eastAsiaTheme="minorEastAsia" w:hAnsiTheme="minorHAnsi" w:cs="Book Antiqua"/>
          <w:sz w:val="22"/>
          <w:szCs w:val="22"/>
        </w:rPr>
      </w:pPr>
    </w:p>
    <w:p w14:paraId="636DBB90" w14:textId="77777777" w:rsidR="008325F7" w:rsidRDefault="008325F7" w:rsidP="008325F7">
      <w:pPr>
        <w:pStyle w:val="Testonormale"/>
        <w:spacing w:line="570" w:lineRule="atLeast"/>
        <w:ind w:left="284"/>
        <w:jc w:val="center"/>
        <w:rPr>
          <w:rFonts w:asciiTheme="minorHAnsi" w:eastAsiaTheme="minorEastAsia" w:hAnsiTheme="minorHAnsi" w:cs="Book Antiqua"/>
          <w:b/>
          <w:sz w:val="22"/>
          <w:szCs w:val="22"/>
        </w:rPr>
      </w:pPr>
      <w:r w:rsidRPr="003800AF">
        <w:rPr>
          <w:rFonts w:asciiTheme="minorHAnsi" w:eastAsiaTheme="minorEastAsia" w:hAnsiTheme="minorHAnsi" w:cs="Book Antiqua"/>
          <w:b/>
          <w:sz w:val="22"/>
          <w:szCs w:val="22"/>
        </w:rPr>
        <w:t>Art.  - Scioglimento</w:t>
      </w:r>
      <w:r>
        <w:rPr>
          <w:rStyle w:val="Rimandonotaapidipagina"/>
          <w:rFonts w:asciiTheme="minorHAnsi" w:eastAsiaTheme="minorEastAsia" w:hAnsiTheme="minorHAnsi" w:cs="Book Antiqua"/>
          <w:b/>
          <w:sz w:val="22"/>
          <w:szCs w:val="22"/>
        </w:rPr>
        <w:footnoteReference w:id="19"/>
      </w:r>
    </w:p>
    <w:p w14:paraId="03C166AC" w14:textId="77777777" w:rsidR="008325F7" w:rsidRPr="00B06E50" w:rsidRDefault="008325F7" w:rsidP="008325F7">
      <w:pPr>
        <w:pStyle w:val="Testonormale"/>
        <w:spacing w:line="570" w:lineRule="atLeast"/>
        <w:ind w:left="284"/>
        <w:jc w:val="center"/>
        <w:rPr>
          <w:rFonts w:asciiTheme="minorHAnsi" w:eastAsiaTheme="minorEastAsia" w:hAnsiTheme="minorHAnsi" w:cs="Book Antiqua"/>
          <w:b/>
          <w:sz w:val="22"/>
          <w:szCs w:val="22"/>
        </w:rPr>
      </w:pPr>
      <w:r w:rsidRPr="00B06E50">
        <w:rPr>
          <w:rFonts w:asciiTheme="minorHAnsi" w:eastAsiaTheme="minorEastAsia" w:hAnsiTheme="minorHAnsi" w:cs="Book Antiqua"/>
          <w:b/>
          <w:sz w:val="22"/>
          <w:szCs w:val="22"/>
        </w:rPr>
        <w:t>Art.      – Clausola di mediazione ed arbitrato</w:t>
      </w:r>
      <w:r w:rsidRPr="00B06E50">
        <w:rPr>
          <w:rStyle w:val="Rimandonotaapidipagina"/>
          <w:rFonts w:asciiTheme="minorHAnsi" w:eastAsiaTheme="minorEastAsia" w:hAnsiTheme="minorHAnsi" w:cs="Book Antiqua"/>
          <w:b/>
          <w:sz w:val="22"/>
          <w:szCs w:val="22"/>
        </w:rPr>
        <w:footnoteReference w:id="20"/>
      </w:r>
    </w:p>
    <w:p w14:paraId="2D8C826B" w14:textId="77777777" w:rsidR="008325F7" w:rsidRPr="00B06E50" w:rsidRDefault="008325F7" w:rsidP="008325F7">
      <w:pPr>
        <w:pStyle w:val="Paragrafoelenco"/>
        <w:spacing w:after="0" w:line="570" w:lineRule="atLeast"/>
        <w:ind w:left="0"/>
        <w:jc w:val="both"/>
        <w:rPr>
          <w:rFonts w:eastAsiaTheme="minorEastAsia" w:cs="Book Antiqua"/>
          <w:lang w:eastAsia="it-IT"/>
        </w:rPr>
      </w:pPr>
      <w:r w:rsidRPr="00B06E50">
        <w:rPr>
          <w:rFonts w:eastAsiaTheme="minorEastAsia" w:cs="Book Antiqua"/>
          <w:lang w:eastAsia="it-IT"/>
        </w:rPr>
        <w:lastRenderedPageBreak/>
        <w:t xml:space="preserve">Tutte le controversie che abbiano ad oggetto diritti disponibili relativi al rapporto sociale/associativo che dovessero insorgere tra i soci oppure tra i soci e la società e quelle promosse da o contro amministratori, sindaci o liquidatori saranno sottoposte al tentativo di mediazione presso &lt;indicare organismo scelto tra quelli iscritti presso il Ministero della Giustizia&gt; iscritto al Registro degli Organismi di Mediazione tenuto dal </w:t>
      </w:r>
    </w:p>
    <w:p w14:paraId="0274039D" w14:textId="77777777" w:rsidR="008325F7" w:rsidRPr="00B06E50" w:rsidRDefault="008325F7" w:rsidP="008325F7">
      <w:pPr>
        <w:pStyle w:val="Paragrafoelenco"/>
        <w:spacing w:after="0" w:line="570" w:lineRule="atLeast"/>
        <w:ind w:left="0"/>
        <w:jc w:val="both"/>
        <w:rPr>
          <w:rFonts w:eastAsiaTheme="minorEastAsia" w:cs="Book Antiqua"/>
          <w:lang w:eastAsia="it-IT"/>
        </w:rPr>
      </w:pPr>
      <w:r w:rsidRPr="00B06E50">
        <w:rPr>
          <w:rFonts w:eastAsiaTheme="minorEastAsia" w:cs="Book Antiqua"/>
          <w:lang w:eastAsia="it-IT"/>
        </w:rPr>
        <w:t xml:space="preserve">Ministero della Giustizia. In caso di insuccesso del tentativo di mediazione le controversie saranno devolute ad arbitrato secondo il Regolamento della Camera Arbitrale del Piemonte nel rispetto della disciplina prevista dagli artt. 34,35 e 36 del </w:t>
      </w:r>
      <w:proofErr w:type="spellStart"/>
      <w:r w:rsidRPr="00B06E50">
        <w:rPr>
          <w:rFonts w:eastAsiaTheme="minorEastAsia" w:cs="Book Antiqua"/>
          <w:lang w:eastAsia="it-IT"/>
        </w:rPr>
        <w:t>D.Lgs.</w:t>
      </w:r>
      <w:proofErr w:type="spellEnd"/>
      <w:r w:rsidRPr="00B06E50">
        <w:rPr>
          <w:rFonts w:eastAsiaTheme="minorEastAsia" w:cs="Book Antiqua"/>
          <w:lang w:eastAsia="it-IT"/>
        </w:rPr>
        <w:t xml:space="preserve"> 5/2003. L’arbitrato si svolgerà secondo la procedura di arbitrario ordinario o di arbitrato rapido in conformità con il suddetto Regolamento.</w:t>
      </w:r>
    </w:p>
    <w:p w14:paraId="57614EC0" w14:textId="77777777" w:rsidR="00944B7F" w:rsidRPr="00B56362" w:rsidRDefault="00944B7F" w:rsidP="00701E19">
      <w:pPr>
        <w:tabs>
          <w:tab w:val="center" w:pos="8080"/>
        </w:tabs>
        <w:ind w:left="720"/>
        <w:jc w:val="center"/>
        <w:rPr>
          <w:b/>
          <w:noProof/>
          <w:lang w:eastAsia="it-IT"/>
        </w:rPr>
      </w:pPr>
    </w:p>
    <w:p w14:paraId="6F9F85C7" w14:textId="2C9CB618" w:rsidR="00E85290" w:rsidRDefault="00E85290" w:rsidP="008325F7">
      <w:pPr>
        <w:tabs>
          <w:tab w:val="center" w:pos="8080"/>
        </w:tabs>
        <w:ind w:left="720"/>
        <w:jc w:val="center"/>
        <w:rPr>
          <w:rFonts w:eastAsiaTheme="minorEastAsia" w:cs="Book Antiqua"/>
          <w:b/>
          <w:lang w:eastAsia="it-IT"/>
        </w:rPr>
      </w:pPr>
      <w:r w:rsidRPr="00B06E50">
        <w:rPr>
          <w:rFonts w:eastAsiaTheme="minorEastAsia" w:cs="Book Antiqua"/>
          <w:b/>
          <w:lang w:eastAsia="it-IT"/>
        </w:rPr>
        <w:t>Art. – Rinvio</w:t>
      </w:r>
      <w:r w:rsidR="00FD5EB0" w:rsidRPr="00B06E50">
        <w:rPr>
          <w:rStyle w:val="Rimandonotaapidipagina"/>
          <w:rFonts w:eastAsiaTheme="minorEastAsia" w:cs="Book Antiqua"/>
          <w:b/>
          <w:lang w:eastAsia="it-IT"/>
        </w:rPr>
        <w:footnoteReference w:id="21"/>
      </w:r>
    </w:p>
    <w:p w14:paraId="130288EB" w14:textId="211806FB" w:rsidR="00944B7F" w:rsidRDefault="00944B7F" w:rsidP="008325F7">
      <w:pPr>
        <w:tabs>
          <w:tab w:val="center" w:pos="8080"/>
        </w:tabs>
        <w:ind w:left="720"/>
        <w:jc w:val="center"/>
        <w:rPr>
          <w:rFonts w:eastAsiaTheme="minorEastAsia" w:cs="Book Antiqua"/>
          <w:b/>
          <w:lang w:eastAsia="it-IT"/>
        </w:rPr>
      </w:pPr>
      <w:r>
        <w:rPr>
          <w:rFonts w:eastAsiaTheme="minorEastAsia" w:cs="Book Antiqua"/>
          <w:b/>
          <w:lang w:eastAsia="it-IT"/>
        </w:rPr>
        <w:br w:type="page"/>
      </w:r>
    </w:p>
    <w:sectPr w:rsidR="00944B7F" w:rsidSect="008843CE">
      <w:footerReference w:type="default" r:id="rId8"/>
      <w:pgSz w:w="11906" w:h="16838" w:code="9"/>
      <w:pgMar w:top="1134" w:right="1134" w:bottom="1134"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14F04" w14:textId="77777777" w:rsidR="00785170" w:rsidRDefault="00785170" w:rsidP="00002282">
      <w:pPr>
        <w:spacing w:after="0" w:line="240" w:lineRule="auto"/>
      </w:pPr>
      <w:r>
        <w:separator/>
      </w:r>
    </w:p>
  </w:endnote>
  <w:endnote w:type="continuationSeparator" w:id="0">
    <w:p w14:paraId="3C75DFE9" w14:textId="77777777" w:rsidR="00785170" w:rsidRDefault="00785170" w:rsidP="00002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D9D9D9" w:themeColor="background1" w:themeShade="D9"/>
        <w:sz w:val="16"/>
        <w:szCs w:val="16"/>
      </w:rPr>
      <w:id w:val="2850360"/>
      <w:docPartObj>
        <w:docPartGallery w:val="Page Numbers (Bottom of Page)"/>
        <w:docPartUnique/>
      </w:docPartObj>
    </w:sdtPr>
    <w:sdtEndPr>
      <w:rPr>
        <w:sz w:val="22"/>
        <w:szCs w:val="22"/>
      </w:rPr>
    </w:sdtEndPr>
    <w:sdtContent>
      <w:p w14:paraId="7066C76D" w14:textId="77777777" w:rsidR="00FA4DF4" w:rsidRDefault="00FA4DF4" w:rsidP="008843CE">
        <w:pPr>
          <w:pStyle w:val="Pidipagina"/>
          <w:tabs>
            <w:tab w:val="clear" w:pos="4819"/>
            <w:tab w:val="center" w:pos="9072"/>
          </w:tabs>
          <w:jc w:val="center"/>
          <w:rPr>
            <w:color w:val="D9D9D9" w:themeColor="background1" w:themeShade="D9"/>
            <w:sz w:val="16"/>
            <w:szCs w:val="16"/>
          </w:rPr>
        </w:pPr>
      </w:p>
      <w:p w14:paraId="31FD8C6C" w14:textId="77777777" w:rsidR="00FA4DF4" w:rsidRPr="00F4083D" w:rsidRDefault="00FA4DF4" w:rsidP="008843CE">
        <w:pPr>
          <w:pStyle w:val="Pidipagina"/>
          <w:tabs>
            <w:tab w:val="clear" w:pos="4819"/>
            <w:tab w:val="center" w:pos="9072"/>
          </w:tabs>
          <w:jc w:val="center"/>
          <w:rPr>
            <w:color w:val="365F91" w:themeColor="accent1" w:themeShade="BF"/>
            <w:sz w:val="16"/>
            <w:szCs w:val="16"/>
          </w:rPr>
        </w:pPr>
        <w:r w:rsidRPr="00F4083D">
          <w:rPr>
            <w:color w:val="365F91" w:themeColor="accent1" w:themeShade="BF"/>
            <w:sz w:val="16"/>
            <w:szCs w:val="16"/>
          </w:rPr>
          <w:t>LINEE GUIDA PER LA COSTITUZIONE ED ISCRIZIONE STP</w:t>
        </w:r>
      </w:p>
      <w:p w14:paraId="6700CD65" w14:textId="77777777" w:rsidR="00FA4DF4" w:rsidRPr="00790BE7" w:rsidRDefault="00FA4DF4" w:rsidP="008843CE">
        <w:pPr>
          <w:pStyle w:val="Pidipagina"/>
          <w:tabs>
            <w:tab w:val="clear" w:pos="4819"/>
            <w:tab w:val="center" w:pos="9072"/>
          </w:tabs>
          <w:jc w:val="center"/>
          <w:rPr>
            <w:color w:val="BFBFBF" w:themeColor="background1" w:themeShade="BF"/>
            <w:sz w:val="18"/>
            <w:szCs w:val="18"/>
          </w:rPr>
        </w:pPr>
      </w:p>
      <w:p w14:paraId="24D48471" w14:textId="77777777" w:rsidR="00FA4DF4" w:rsidRPr="00790BE7" w:rsidRDefault="00FA4DF4" w:rsidP="008843CE">
        <w:pPr>
          <w:pStyle w:val="Pidipagina"/>
          <w:tabs>
            <w:tab w:val="clear" w:pos="4819"/>
            <w:tab w:val="center" w:pos="9072"/>
          </w:tabs>
          <w:jc w:val="center"/>
          <w:rPr>
            <w:color w:val="D9D9D9" w:themeColor="background1" w:themeShade="D9"/>
          </w:rPr>
        </w:pPr>
        <w:r w:rsidRPr="00790BE7">
          <w:rPr>
            <w:color w:val="D9D9D9" w:themeColor="background1" w:themeShade="D9"/>
          </w:rPr>
          <w:tab/>
        </w:r>
        <w:r>
          <w:rPr>
            <w:noProof/>
          </w:rPr>
          <w:fldChar w:fldCharType="begin"/>
        </w:r>
        <w:r>
          <w:rPr>
            <w:noProof/>
          </w:rPr>
          <w:instrText xml:space="preserve"> PAGE   \* MERGEFORMAT </w:instrText>
        </w:r>
        <w:r>
          <w:rPr>
            <w:noProof/>
          </w:rPr>
          <w:fldChar w:fldCharType="separate"/>
        </w:r>
        <w:r>
          <w:rPr>
            <w:noProof/>
          </w:rPr>
          <w:t>6</w:t>
        </w:r>
        <w:r>
          <w:rPr>
            <w:noProof/>
          </w:rPr>
          <w:fldChar w:fldCharType="end"/>
        </w:r>
      </w:p>
    </w:sdtContent>
  </w:sdt>
  <w:p w14:paraId="07E9BA59" w14:textId="77777777" w:rsidR="00FA4DF4" w:rsidRPr="00790BE7" w:rsidRDefault="00FA4DF4">
    <w:pPr>
      <w:pStyle w:val="Pidipagina"/>
      <w:rPr>
        <w:color w:val="D9D9D9" w:themeColor="background1" w:themeShade="D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08689" w14:textId="77777777" w:rsidR="00785170" w:rsidRDefault="00785170" w:rsidP="00002282">
      <w:pPr>
        <w:spacing w:after="0" w:line="240" w:lineRule="auto"/>
      </w:pPr>
      <w:r>
        <w:separator/>
      </w:r>
    </w:p>
  </w:footnote>
  <w:footnote w:type="continuationSeparator" w:id="0">
    <w:p w14:paraId="0D1BCEE7" w14:textId="77777777" w:rsidR="00785170" w:rsidRDefault="00785170" w:rsidP="00002282">
      <w:pPr>
        <w:spacing w:after="0" w:line="240" w:lineRule="auto"/>
      </w:pPr>
      <w:r>
        <w:continuationSeparator/>
      </w:r>
    </w:p>
  </w:footnote>
  <w:footnote w:id="1">
    <w:p w14:paraId="27D6E467" w14:textId="77777777" w:rsidR="00FA4DF4" w:rsidRPr="00B06E50" w:rsidRDefault="00FA4DF4" w:rsidP="008325F7">
      <w:pPr>
        <w:pStyle w:val="Testonotaapidipagina"/>
        <w:ind w:firstLine="709"/>
        <w:jc w:val="both"/>
      </w:pPr>
      <w:r w:rsidRPr="00B06E50">
        <w:rPr>
          <w:rStyle w:val="Rimandonotaapidipagina"/>
        </w:rPr>
        <w:footnoteRef/>
      </w:r>
      <w:r w:rsidRPr="00B06E50">
        <w:t xml:space="preserve"> Nella presente bozza, le clausole statutarie formulate per esteso contengono il testo che si reputa conforme alle richieste normative per una STP costituita per l’esercizio dell’attività professionale che prevede l’iscrizione all’</w:t>
      </w:r>
      <w:r>
        <w:t>albo</w:t>
      </w:r>
      <w:r w:rsidRPr="00B06E50">
        <w:t xml:space="preserve"> tenuto presso l’Ordine dei Dottori Commercialisti e degli Esperti Contabili di Torino. Le clausole richiamate con il solo titolo, senza alcuna indicazione di testo, vengono lasciate all’autonomia statutaria in considerazione del fatto che dalla normativa sulle STP non sono a carico dei Consigli degli Ordini professionali particolari obblighi di monitoraggio su questi articoli.</w:t>
      </w:r>
    </w:p>
    <w:p w14:paraId="7A051E3A" w14:textId="77777777" w:rsidR="00FA4DF4" w:rsidRPr="00B06E50" w:rsidRDefault="00FA4DF4" w:rsidP="008325F7">
      <w:pPr>
        <w:pStyle w:val="Testonotaapidipagina"/>
        <w:ind w:firstLine="709"/>
        <w:jc w:val="both"/>
      </w:pPr>
    </w:p>
  </w:footnote>
  <w:footnote w:id="2">
    <w:p w14:paraId="31659CF8" w14:textId="77777777" w:rsidR="00FA4DF4" w:rsidRPr="001A5E3D" w:rsidRDefault="00FA4DF4" w:rsidP="008325F7">
      <w:pPr>
        <w:pStyle w:val="Testonormale"/>
        <w:ind w:firstLine="709"/>
        <w:jc w:val="both"/>
        <w:rPr>
          <w:rFonts w:asciiTheme="minorHAnsi" w:eastAsiaTheme="minorEastAsia" w:hAnsiTheme="minorHAnsi" w:cs="Book Antiqua"/>
        </w:rPr>
      </w:pPr>
      <w:r w:rsidRPr="001A5E3D">
        <w:rPr>
          <w:rStyle w:val="Rimandonotaapidipagina"/>
          <w:rFonts w:asciiTheme="minorHAnsi" w:hAnsiTheme="minorHAnsi"/>
        </w:rPr>
        <w:footnoteRef/>
      </w:r>
      <w:r w:rsidRPr="001A5E3D">
        <w:rPr>
          <w:rFonts w:asciiTheme="minorHAnsi" w:hAnsiTheme="minorHAnsi"/>
        </w:rPr>
        <w:t xml:space="preserve"> </w:t>
      </w:r>
      <w:r w:rsidRPr="001A5E3D">
        <w:rPr>
          <w:rFonts w:asciiTheme="minorHAnsi" w:eastAsiaTheme="minorEastAsia" w:hAnsiTheme="minorHAnsi" w:cs="Book Antiqua"/>
        </w:rPr>
        <w:t xml:space="preserve">Si ricorda che la denominazione/ragione sociale dovrà essere rispettosa delle indicazioni prescritte dal </w:t>
      </w:r>
      <w:proofErr w:type="gramStart"/>
      <w:r w:rsidRPr="001A5E3D">
        <w:rPr>
          <w:rFonts w:asciiTheme="minorHAnsi" w:eastAsiaTheme="minorEastAsia" w:hAnsiTheme="minorHAnsi" w:cs="Book Antiqua"/>
        </w:rPr>
        <w:t>codice civile</w:t>
      </w:r>
      <w:proofErr w:type="gramEnd"/>
      <w:r w:rsidRPr="001A5E3D">
        <w:rPr>
          <w:rFonts w:asciiTheme="minorHAnsi" w:eastAsiaTheme="minorEastAsia" w:hAnsiTheme="minorHAnsi" w:cs="Book Antiqua"/>
        </w:rPr>
        <w:t xml:space="preserve"> in relazione al tipo adottato, che si aggiungono alla menzione “società tra professionisti”.</w:t>
      </w:r>
    </w:p>
    <w:p w14:paraId="2243A05A" w14:textId="77777777" w:rsidR="00FA4DF4" w:rsidRDefault="00FA4DF4" w:rsidP="008325F7">
      <w:pPr>
        <w:pStyle w:val="Testonotaapidipagina"/>
      </w:pPr>
    </w:p>
  </w:footnote>
  <w:footnote w:id="3">
    <w:p w14:paraId="176B5066" w14:textId="77777777" w:rsidR="00FA4DF4" w:rsidRPr="00B06E50" w:rsidRDefault="00FA4DF4" w:rsidP="008325F7">
      <w:pPr>
        <w:pStyle w:val="Testonotaapidipagina"/>
        <w:ind w:firstLine="709"/>
        <w:jc w:val="both"/>
      </w:pPr>
      <w:r w:rsidRPr="00B06E50">
        <w:rPr>
          <w:rStyle w:val="Rimandonotaapidipagina"/>
        </w:rPr>
        <w:footnoteRef/>
      </w:r>
      <w:r w:rsidRPr="00B06E50">
        <w:t xml:space="preserve"> Clausola di libera formulazione da cui discenderanno gli obblighi di iscrizione di cui si è detto al punto 3 delle presenti linee guida.</w:t>
      </w:r>
    </w:p>
    <w:p w14:paraId="0AF81946" w14:textId="77777777" w:rsidR="00FA4DF4" w:rsidRPr="00B06E50" w:rsidRDefault="00FA4DF4" w:rsidP="008325F7">
      <w:pPr>
        <w:pStyle w:val="Testonotaapidipagina"/>
        <w:ind w:firstLine="709"/>
        <w:jc w:val="both"/>
      </w:pPr>
    </w:p>
  </w:footnote>
  <w:footnote w:id="4">
    <w:p w14:paraId="6AEE3917" w14:textId="77777777" w:rsidR="00FA4DF4" w:rsidRPr="00B06E50" w:rsidRDefault="00FA4DF4" w:rsidP="008325F7">
      <w:pPr>
        <w:pStyle w:val="Testonotaapidipagina"/>
        <w:ind w:firstLine="709"/>
        <w:jc w:val="both"/>
      </w:pPr>
      <w:r w:rsidRPr="00B06E50">
        <w:rPr>
          <w:rStyle w:val="Rimandonotaapidipagina"/>
        </w:rPr>
        <w:footnoteRef/>
      </w:r>
      <w:r w:rsidRPr="00B06E50">
        <w:t xml:space="preserve"> Nella determinazione della durata si considerino le conseguenze che questa determina, in considerazione del tipo societario sulle possibilità di esercizio del diritto di recesso da parte del socio.</w:t>
      </w:r>
    </w:p>
    <w:p w14:paraId="50111D11" w14:textId="77777777" w:rsidR="00FA4DF4" w:rsidRPr="00B06E50" w:rsidRDefault="00FA4DF4" w:rsidP="008325F7">
      <w:pPr>
        <w:pStyle w:val="Testonotaapidipagina"/>
        <w:jc w:val="both"/>
      </w:pPr>
    </w:p>
  </w:footnote>
  <w:footnote w:id="5">
    <w:p w14:paraId="3B94FCCD" w14:textId="77777777" w:rsidR="00FA4DF4" w:rsidRDefault="00FA4DF4" w:rsidP="008325F7">
      <w:pPr>
        <w:pStyle w:val="Testonotaapidipagina"/>
        <w:jc w:val="both"/>
      </w:pPr>
      <w:r w:rsidRPr="00FE4AD5">
        <w:rPr>
          <w:rStyle w:val="Rimandonotaapidipagina"/>
        </w:rPr>
        <w:footnoteRef/>
      </w:r>
      <w:r w:rsidRPr="00FE4AD5">
        <w:t xml:space="preserve"> Particolare attenzione dovrà essere posta alla sussistenza del requisito di maggioranza dei 2/3 per teste e per quote dei soci professionisti secondo le indicazioni fornite dal CNDCEC.</w:t>
      </w:r>
    </w:p>
  </w:footnote>
  <w:footnote w:id="6">
    <w:p w14:paraId="5DB32654" w14:textId="77777777" w:rsidR="00FA4DF4" w:rsidRPr="00B06E50" w:rsidRDefault="00FA4DF4" w:rsidP="008325F7">
      <w:pPr>
        <w:pStyle w:val="Testonotaapidipagina"/>
        <w:ind w:firstLine="709"/>
        <w:jc w:val="both"/>
      </w:pPr>
      <w:r w:rsidRPr="00B06E50">
        <w:rPr>
          <w:rStyle w:val="Rimandonotaapidipagina"/>
        </w:rPr>
        <w:footnoteRef/>
      </w:r>
      <w:r w:rsidRPr="00B06E50">
        <w:t xml:space="preserve"> Clausola di libera formulazione</w:t>
      </w:r>
      <w:r>
        <w:t>.</w:t>
      </w:r>
      <w:r w:rsidRPr="00B06E50">
        <w:t xml:space="preserve"> </w:t>
      </w:r>
    </w:p>
    <w:p w14:paraId="3CD246E6" w14:textId="77777777" w:rsidR="00FA4DF4" w:rsidRPr="00B06E50" w:rsidRDefault="00FA4DF4" w:rsidP="008325F7">
      <w:pPr>
        <w:pStyle w:val="Testonotaapidipagina"/>
        <w:ind w:firstLine="709"/>
        <w:jc w:val="both"/>
      </w:pPr>
    </w:p>
  </w:footnote>
  <w:footnote w:id="7">
    <w:p w14:paraId="69F6ABFC" w14:textId="77777777" w:rsidR="00FA4DF4" w:rsidRPr="00B06E50" w:rsidRDefault="00FA4DF4" w:rsidP="008325F7">
      <w:pPr>
        <w:pStyle w:val="Testonotaapidipagina"/>
        <w:ind w:firstLine="709"/>
        <w:jc w:val="both"/>
      </w:pPr>
      <w:r w:rsidRPr="00B06E50">
        <w:rPr>
          <w:rStyle w:val="Rimandonotaapidipagina"/>
        </w:rPr>
        <w:footnoteRef/>
      </w:r>
      <w:r w:rsidRPr="00B06E50">
        <w:t xml:space="preserve">  Si segnala che gli eventi da cui muove il trasferimento delle quote sia inter </w:t>
      </w:r>
      <w:proofErr w:type="spellStart"/>
      <w:r w:rsidRPr="00B06E50">
        <w:t>vivos</w:t>
      </w:r>
      <w:proofErr w:type="spellEnd"/>
      <w:r w:rsidRPr="00B06E50">
        <w:t xml:space="preserve"> che </w:t>
      </w:r>
      <w:proofErr w:type="spellStart"/>
      <w:r w:rsidRPr="00B06E50">
        <w:t>mortis</w:t>
      </w:r>
      <w:proofErr w:type="spellEnd"/>
      <w:r w:rsidRPr="00B06E50">
        <w:t xml:space="preserve"> causa potrebbero comportare alterazioni nell’espressione dei diritti di voto tra soci professionisti e soci con finalità tecniche o di finanziamento, conseguentemente potrebbe essere opportuno regolare con attenzione la fattispecie. Si ritiene in ogni caso di lasciare la formulazione della clausola alla libera espressione delle parti, non essendo espressamente previsto dalla normativa il monitoraggio del suo contenuto al tempo dell’iscrizione. Il Consiglio dell’Ordine potrà eventualmente intervenire laddove il mutato assetto societario non consenta alla STP il rispetto dei requisiti normativi riguardo </w:t>
      </w:r>
      <w:r>
        <w:t>al</w:t>
      </w:r>
      <w:r w:rsidRPr="00B06E50">
        <w:t xml:space="preserve">la ripartizione dei diritti di voto tra soci professionisti e </w:t>
      </w:r>
      <w:proofErr w:type="gramStart"/>
      <w:r w:rsidRPr="00B06E50">
        <w:t>non</w:t>
      </w:r>
      <w:proofErr w:type="gramEnd"/>
      <w:r w:rsidRPr="00B06E50">
        <w:t xml:space="preserve">, ai sensi dell’art. 11 del D.M. 34/2013. </w:t>
      </w:r>
    </w:p>
    <w:p w14:paraId="3730D8DC" w14:textId="77777777" w:rsidR="00FA4DF4" w:rsidRPr="00B06E50" w:rsidRDefault="00FA4DF4" w:rsidP="008325F7">
      <w:pPr>
        <w:pStyle w:val="Testonotaapidipagina"/>
        <w:ind w:firstLine="709"/>
        <w:jc w:val="both"/>
      </w:pPr>
    </w:p>
  </w:footnote>
  <w:footnote w:id="8">
    <w:p w14:paraId="67FC427E" w14:textId="77777777" w:rsidR="00FA4DF4" w:rsidRPr="00B06E50" w:rsidRDefault="00FA4DF4" w:rsidP="008325F7">
      <w:pPr>
        <w:pStyle w:val="Testonotaapidipagina"/>
        <w:ind w:firstLine="709"/>
        <w:jc w:val="both"/>
      </w:pPr>
      <w:r w:rsidRPr="00B06E50">
        <w:rPr>
          <w:rStyle w:val="Rimandonotaapidipagina"/>
        </w:rPr>
        <w:footnoteRef/>
      </w:r>
      <w:r w:rsidRPr="00B06E50">
        <w:t xml:space="preserve">  Clausola di libera formulazione per la quale non si ritiene di segnalare alcuna particolare attenzione.</w:t>
      </w:r>
    </w:p>
    <w:p w14:paraId="538FBC0E" w14:textId="77777777" w:rsidR="00FA4DF4" w:rsidRPr="00B06E50" w:rsidRDefault="00FA4DF4" w:rsidP="008325F7">
      <w:pPr>
        <w:pStyle w:val="Testonotaapidipagina"/>
        <w:ind w:firstLine="709"/>
        <w:jc w:val="both"/>
      </w:pPr>
    </w:p>
  </w:footnote>
  <w:footnote w:id="9">
    <w:p w14:paraId="4C2E4E96" w14:textId="77777777" w:rsidR="00FA4DF4" w:rsidRPr="00B06E50" w:rsidRDefault="00FA4DF4" w:rsidP="008325F7">
      <w:pPr>
        <w:pStyle w:val="Testonotaapidipagina"/>
        <w:ind w:firstLine="709"/>
        <w:jc w:val="both"/>
      </w:pPr>
      <w:r w:rsidRPr="00B06E50">
        <w:rPr>
          <w:rStyle w:val="Rimandonotaapidipagina"/>
        </w:rPr>
        <w:footnoteRef/>
      </w:r>
      <w:r w:rsidRPr="00B06E50">
        <w:t xml:space="preserve"> Clausola di libera formulazione fatte salve le considerazioni già formulate sulle maggioranze nelle deliberazioni o decisioni spettanti ai soci professionisti come fissate dalla normativa vigente. </w:t>
      </w:r>
    </w:p>
    <w:p w14:paraId="2789A0BE" w14:textId="77777777" w:rsidR="00FA4DF4" w:rsidRPr="00B06E50" w:rsidRDefault="00FA4DF4" w:rsidP="008325F7">
      <w:pPr>
        <w:pStyle w:val="Testonotaapidipagina"/>
        <w:ind w:firstLine="709"/>
        <w:jc w:val="both"/>
      </w:pPr>
    </w:p>
  </w:footnote>
  <w:footnote w:id="10">
    <w:p w14:paraId="65E8611A" w14:textId="77777777" w:rsidR="00FA4DF4" w:rsidRPr="00B06E50" w:rsidRDefault="00FA4DF4" w:rsidP="008325F7">
      <w:pPr>
        <w:pStyle w:val="Testonotaapidipagina"/>
        <w:ind w:firstLine="709"/>
        <w:jc w:val="both"/>
      </w:pPr>
      <w:r w:rsidRPr="00B06E50">
        <w:rPr>
          <w:rStyle w:val="Rimandonotaapidipagina"/>
        </w:rPr>
        <w:footnoteRef/>
      </w:r>
      <w:r w:rsidRPr="00B06E50">
        <w:t xml:space="preserve"> </w:t>
      </w:r>
      <w:r>
        <w:t xml:space="preserve"> In realtà i</w:t>
      </w:r>
      <w:r w:rsidRPr="00B06E50">
        <w:t xml:space="preserve">n tema di amministrazione si rammenta che non vi sono limiti legali alla composizione soggettiva dell’organo amministrativo che potrà essere formato, anche da non professionisti come pure da persone giuridiche. </w:t>
      </w:r>
      <w:r>
        <w:t xml:space="preserve">Appare peraltro opportuno per molteplici ragioni (che non è possibile in questa sede sviluppare) riservare l’amministrazione ai soli soci professionisti. </w:t>
      </w:r>
    </w:p>
    <w:p w14:paraId="1EE2189C" w14:textId="77777777" w:rsidR="00FA4DF4" w:rsidRPr="00B06E50" w:rsidRDefault="00FA4DF4" w:rsidP="008325F7">
      <w:pPr>
        <w:pStyle w:val="Testonotaapidipagina"/>
        <w:ind w:firstLine="709"/>
        <w:jc w:val="both"/>
      </w:pPr>
    </w:p>
  </w:footnote>
  <w:footnote w:id="11">
    <w:p w14:paraId="0ABE4708" w14:textId="77777777" w:rsidR="00FA4DF4" w:rsidRDefault="00FA4DF4" w:rsidP="00861147">
      <w:pPr>
        <w:pStyle w:val="Testonotaapidipagina"/>
        <w:ind w:firstLine="709"/>
        <w:jc w:val="both"/>
      </w:pPr>
      <w:r>
        <w:rPr>
          <w:rStyle w:val="Rimandonotaapidipagina"/>
        </w:rPr>
        <w:footnoteRef/>
      </w:r>
      <w:r>
        <w:t xml:space="preserve"> La clausola viene lasciata alla libera formulazione. Si precisa che la L. 183/2011 non pone alcun limite alla composizione dell’organo amministrativo né all’individuazione dei suoi componenti o dell’amministratore unico. In tal senso sia il Notariato del Triveneto nel 2013 sia il CNDCEC nel proprio PO 73/2018 del 1°ottobre 2019 nel quale si osserva: </w:t>
      </w:r>
      <w:r w:rsidRPr="00B12DE9">
        <w:rPr>
          <w:i/>
          <w:iCs/>
        </w:rPr>
        <w:t>“che la legge 183/2011 non contiene la rappresentanza, l’amministrazione e la composizione soggettiva dell’organo amministrativo dalla STP. In assenza di specifiche indicazioni sul punto, pertanto, la rappresentanza e l’amministrazione della STP seguiranno le regole declinate per ciascun tipo societario prescelto in sede di costituzione. In difetto di limitazioni legali e compatibilmente a tale disciplina, dunque, l’amministrazione potrà essere affidata tanto a soci non professionisti che partecipano alla STP nel rispetto delle condizioni prescritte dal DM 08/02/2013 quanto a non soci.”</w:t>
      </w:r>
    </w:p>
  </w:footnote>
  <w:footnote w:id="12">
    <w:p w14:paraId="62D6DD4E" w14:textId="77777777" w:rsidR="00FA4DF4" w:rsidRPr="00B06E50" w:rsidRDefault="00FA4DF4" w:rsidP="008325F7">
      <w:pPr>
        <w:pStyle w:val="Testonotaapidipagina"/>
        <w:ind w:firstLine="709"/>
        <w:jc w:val="both"/>
      </w:pPr>
      <w:r w:rsidRPr="00B06E50">
        <w:rPr>
          <w:rStyle w:val="Rimandonotaapidipagina"/>
        </w:rPr>
        <w:footnoteRef/>
      </w:r>
      <w:r w:rsidRPr="00B06E50">
        <w:t xml:space="preserve"> Clausola di libera formulazione in considerazione del tipo societario prescelto.</w:t>
      </w:r>
    </w:p>
    <w:p w14:paraId="67F4E1DC" w14:textId="77777777" w:rsidR="00FA4DF4" w:rsidRPr="00B06E50" w:rsidRDefault="00FA4DF4" w:rsidP="008325F7">
      <w:pPr>
        <w:pStyle w:val="Testonotaapidipagina"/>
        <w:ind w:firstLine="709"/>
        <w:jc w:val="both"/>
      </w:pPr>
    </w:p>
  </w:footnote>
  <w:footnote w:id="13">
    <w:p w14:paraId="38899DAC" w14:textId="77777777" w:rsidR="00FA4DF4" w:rsidRPr="00B06E50" w:rsidRDefault="00FA4DF4" w:rsidP="008325F7">
      <w:pPr>
        <w:pStyle w:val="Testonotaapidipagina"/>
        <w:ind w:firstLine="709"/>
        <w:jc w:val="both"/>
      </w:pPr>
      <w:r w:rsidRPr="00B06E50">
        <w:rPr>
          <w:rStyle w:val="Rimandonotaapidipagina"/>
        </w:rPr>
        <w:footnoteRef/>
      </w:r>
      <w:r w:rsidRPr="00B06E50">
        <w:t xml:space="preserve"> Clausola di libera formulazione.</w:t>
      </w:r>
    </w:p>
    <w:p w14:paraId="1272A6C7" w14:textId="77777777" w:rsidR="00FA4DF4" w:rsidRDefault="00FA4DF4" w:rsidP="008325F7">
      <w:pPr>
        <w:pStyle w:val="Testonotaapidipagina"/>
        <w:jc w:val="both"/>
      </w:pPr>
    </w:p>
  </w:footnote>
  <w:footnote w:id="14">
    <w:p w14:paraId="5374EB38" w14:textId="77777777" w:rsidR="00FA4DF4" w:rsidRDefault="00FA4DF4" w:rsidP="008325F7">
      <w:pPr>
        <w:pStyle w:val="Testonormale"/>
        <w:ind w:firstLine="709"/>
        <w:jc w:val="both"/>
        <w:rPr>
          <w:rFonts w:asciiTheme="minorHAnsi" w:eastAsiaTheme="minorEastAsia" w:hAnsiTheme="minorHAnsi" w:cs="Book Antiqua"/>
        </w:rPr>
      </w:pPr>
      <w:r w:rsidRPr="001A5E3D">
        <w:rPr>
          <w:rStyle w:val="Rimandonotaapidipagina"/>
          <w:rFonts w:asciiTheme="minorHAnsi" w:hAnsiTheme="minorHAnsi"/>
        </w:rPr>
        <w:footnoteRef/>
      </w:r>
      <w:r w:rsidRPr="001A5E3D">
        <w:rPr>
          <w:rFonts w:asciiTheme="minorHAnsi" w:hAnsiTheme="minorHAnsi"/>
        </w:rPr>
        <w:t xml:space="preserve"> </w:t>
      </w:r>
      <w:r w:rsidRPr="001A5E3D">
        <w:rPr>
          <w:rFonts w:asciiTheme="minorHAnsi" w:eastAsiaTheme="minorEastAsia" w:hAnsiTheme="minorHAnsi" w:cs="Book Antiqua"/>
        </w:rPr>
        <w:t>Questa formulazione è sicuramente riferibile solo alle società di persone, alle società a responsabilità limitata ed alle cooperative, non alle società per azioni o in accomandita per azioni, per le quali si rinvia alle note esplicative.</w:t>
      </w:r>
    </w:p>
    <w:p w14:paraId="4770B5C2" w14:textId="77777777" w:rsidR="00FA4DF4" w:rsidRPr="001A5E3D" w:rsidRDefault="00FA4DF4" w:rsidP="008325F7">
      <w:pPr>
        <w:pStyle w:val="Testonormale"/>
        <w:ind w:firstLine="709"/>
        <w:jc w:val="both"/>
      </w:pPr>
    </w:p>
  </w:footnote>
  <w:footnote w:id="15">
    <w:p w14:paraId="49F9BB54" w14:textId="1A0BAE94" w:rsidR="00FA4DF4" w:rsidRPr="00B77F20" w:rsidRDefault="00FA4DF4" w:rsidP="008325F7">
      <w:pPr>
        <w:pStyle w:val="Testonormale"/>
        <w:ind w:left="284"/>
        <w:jc w:val="both"/>
        <w:rPr>
          <w:rFonts w:asciiTheme="minorHAnsi" w:eastAsiaTheme="minorEastAsia" w:hAnsiTheme="minorHAnsi" w:cs="Book Antiqua"/>
          <w:i/>
          <w:iCs/>
        </w:rPr>
      </w:pPr>
      <w:r>
        <w:rPr>
          <w:rFonts w:asciiTheme="minorHAnsi" w:hAnsiTheme="minorHAnsi"/>
        </w:rPr>
        <w:t xml:space="preserve">       </w:t>
      </w:r>
      <w:r w:rsidRPr="00B77F20">
        <w:rPr>
          <w:rStyle w:val="Rimandonotaapidipagina"/>
          <w:rFonts w:asciiTheme="minorHAnsi" w:hAnsiTheme="minorHAnsi"/>
        </w:rPr>
        <w:footnoteRef/>
      </w:r>
      <w:r w:rsidRPr="00B77F20">
        <w:rPr>
          <w:rFonts w:asciiTheme="minorHAnsi" w:hAnsiTheme="minorHAnsi"/>
        </w:rPr>
        <w:t xml:space="preserve"> </w:t>
      </w:r>
      <w:r w:rsidRPr="00B77F20">
        <w:rPr>
          <w:rFonts w:asciiTheme="minorHAnsi" w:eastAsiaTheme="minorEastAsia" w:hAnsiTheme="minorHAnsi" w:cs="Book Antiqua"/>
          <w:i/>
          <w:iCs/>
        </w:rPr>
        <w:t>Qualora tra gli obblighi personali dei soci fosse stato statutariamente previsto il divieto di esercitare in proprio l’attività professionale, la violazione di questo divieto potrebbe essere considerata causa di esclusione. Come già detto, la legge non prevede nulla in proposito, è quindi opportuno che lo statuto si esprima in proposito: o accettando espressamente che l’attività possa essere esercitata dai saci anche al di fuori della struttura societaria, oppure vietandolo.</w:t>
      </w:r>
    </w:p>
    <w:p w14:paraId="0C9455EB" w14:textId="77777777" w:rsidR="00FA4DF4" w:rsidRDefault="00FA4DF4" w:rsidP="008325F7">
      <w:pPr>
        <w:pStyle w:val="Testonotaapidipagina"/>
        <w:ind w:firstLine="709"/>
        <w:jc w:val="both"/>
      </w:pPr>
    </w:p>
  </w:footnote>
  <w:footnote w:id="16">
    <w:p w14:paraId="31B0C807" w14:textId="77777777" w:rsidR="00FA4DF4" w:rsidRPr="009A4846" w:rsidRDefault="00FA4DF4" w:rsidP="008325F7">
      <w:pPr>
        <w:pStyle w:val="Testonormale"/>
        <w:jc w:val="both"/>
        <w:rPr>
          <w:rFonts w:asciiTheme="minorHAnsi" w:eastAsiaTheme="minorEastAsia" w:hAnsiTheme="minorHAnsi" w:cs="Book Antiqua"/>
          <w:i/>
          <w:iCs/>
        </w:rPr>
      </w:pPr>
      <w:r>
        <w:rPr>
          <w:rFonts w:asciiTheme="minorHAnsi" w:eastAsiaTheme="minorEastAsia" w:hAnsiTheme="minorHAnsi" w:cs="Book Antiqua"/>
        </w:rPr>
        <w:t xml:space="preserve">                </w:t>
      </w:r>
      <w:r w:rsidRPr="00B77F20">
        <w:rPr>
          <w:rStyle w:val="Rimandonotaapidipagina"/>
          <w:rFonts w:asciiTheme="minorHAnsi" w:hAnsiTheme="minorHAnsi"/>
        </w:rPr>
        <w:footnoteRef/>
      </w:r>
      <w:r>
        <w:rPr>
          <w:rFonts w:asciiTheme="minorHAnsi" w:eastAsiaTheme="minorEastAsia" w:hAnsiTheme="minorHAnsi" w:cs="Book Antiqua"/>
        </w:rPr>
        <w:t xml:space="preserve">   </w:t>
      </w:r>
      <w:r w:rsidRPr="001A5E3D">
        <w:rPr>
          <w:rFonts w:asciiTheme="minorHAnsi" w:eastAsiaTheme="minorEastAsia" w:hAnsiTheme="minorHAnsi" w:cs="Book Antiqua"/>
        </w:rPr>
        <w:t>Inserire la disciplina del procedimento di esclusione in ragione del tipo sociale.</w:t>
      </w:r>
    </w:p>
    <w:p w14:paraId="65F67C19" w14:textId="77777777" w:rsidR="00FA4DF4" w:rsidRDefault="00FA4DF4" w:rsidP="008325F7">
      <w:pPr>
        <w:pStyle w:val="Testonotaapidipagina"/>
        <w:ind w:firstLine="709"/>
        <w:jc w:val="both"/>
      </w:pPr>
    </w:p>
  </w:footnote>
  <w:footnote w:id="17">
    <w:p w14:paraId="3C03B6D4" w14:textId="77777777" w:rsidR="00FA4DF4" w:rsidRPr="00B06E50" w:rsidRDefault="00FA4DF4" w:rsidP="008325F7">
      <w:pPr>
        <w:pStyle w:val="Testonotaapidipagina"/>
        <w:ind w:firstLine="709"/>
        <w:jc w:val="both"/>
      </w:pPr>
      <w:r w:rsidRPr="00B06E50">
        <w:rPr>
          <w:rStyle w:val="Rimandonotaapidipagina"/>
        </w:rPr>
        <w:footnoteRef/>
      </w:r>
      <w:r w:rsidRPr="00B06E50">
        <w:t xml:space="preserve"> La clausola potrà essere liberamente formulata in ragione del tipo societario in cui andrà collocata pur con le precisazioni già formulate in relazione al trasferimento delle quote.</w:t>
      </w:r>
    </w:p>
    <w:p w14:paraId="7589C47F" w14:textId="77777777" w:rsidR="00FA4DF4" w:rsidRPr="00B06E50" w:rsidRDefault="00FA4DF4" w:rsidP="008325F7">
      <w:pPr>
        <w:pStyle w:val="Testonotaapidipagina"/>
        <w:ind w:firstLine="709"/>
        <w:jc w:val="both"/>
      </w:pPr>
    </w:p>
  </w:footnote>
  <w:footnote w:id="18">
    <w:p w14:paraId="4144220A" w14:textId="77777777" w:rsidR="00FA4DF4" w:rsidRPr="00B06E50" w:rsidRDefault="00FA4DF4" w:rsidP="008325F7">
      <w:pPr>
        <w:pStyle w:val="Testonotaapidipagina"/>
        <w:ind w:firstLine="709"/>
        <w:jc w:val="both"/>
      </w:pPr>
      <w:r w:rsidRPr="00B06E50">
        <w:rPr>
          <w:rStyle w:val="Rimandonotaapidipagina"/>
        </w:rPr>
        <w:footnoteRef/>
      </w:r>
      <w:r w:rsidRPr="00B06E50">
        <w:t xml:space="preserve"> L’inserimento della clausola è obbligatoriamente previsto dal dettato normativo che indica la necessità di contemplarla all’interno dell’atto costitutivo. (art. 4, lett. c-bis), L. 183/2011).</w:t>
      </w:r>
    </w:p>
    <w:p w14:paraId="6DDAB4AB" w14:textId="77777777" w:rsidR="00FA4DF4" w:rsidRPr="00B06E50" w:rsidRDefault="00FA4DF4" w:rsidP="008325F7">
      <w:pPr>
        <w:pStyle w:val="Testonotaapidipagina"/>
        <w:ind w:firstLine="709"/>
        <w:jc w:val="both"/>
      </w:pPr>
    </w:p>
  </w:footnote>
  <w:footnote w:id="19">
    <w:p w14:paraId="7A51F88E" w14:textId="77777777" w:rsidR="00FA4DF4" w:rsidRPr="00B06E50" w:rsidRDefault="00FA4DF4" w:rsidP="008325F7">
      <w:pPr>
        <w:pStyle w:val="Testonotaapidipagina"/>
        <w:ind w:firstLine="709"/>
        <w:jc w:val="both"/>
      </w:pPr>
      <w:r w:rsidRPr="00B06E50">
        <w:rPr>
          <w:rStyle w:val="Rimandonotaapidipagina"/>
        </w:rPr>
        <w:footnoteRef/>
      </w:r>
      <w:r w:rsidRPr="00B06E50">
        <w:t xml:space="preserve"> Clausola di libera formulazione. A riguardo dello scioglimento si ritiene opportuno sottolineare come dalla cancellazione della socie</w:t>
      </w:r>
      <w:r>
        <w:t xml:space="preserve">tà dalla sezione speciale dell’albo </w:t>
      </w:r>
      <w:r w:rsidRPr="00B06E50">
        <w:t>e del Registro delle Imprese la normativa non prevede discenda lo scioglimento della società.</w:t>
      </w:r>
    </w:p>
    <w:p w14:paraId="35B96A47" w14:textId="77777777" w:rsidR="00FA4DF4" w:rsidRPr="00B06E50" w:rsidRDefault="00FA4DF4" w:rsidP="008325F7">
      <w:pPr>
        <w:pStyle w:val="Testonotaapidipagina"/>
        <w:ind w:firstLine="709"/>
        <w:jc w:val="both"/>
      </w:pPr>
    </w:p>
  </w:footnote>
  <w:footnote w:id="20">
    <w:p w14:paraId="252F0807" w14:textId="77777777" w:rsidR="00FA4DF4" w:rsidRPr="00B06E50" w:rsidRDefault="00FA4DF4" w:rsidP="008325F7">
      <w:pPr>
        <w:pStyle w:val="Testonotaapidipagina"/>
        <w:ind w:firstLine="709"/>
        <w:jc w:val="both"/>
      </w:pPr>
      <w:r w:rsidRPr="00B06E50">
        <w:rPr>
          <w:rStyle w:val="Rimandonotaapidipagina"/>
        </w:rPr>
        <w:footnoteRef/>
      </w:r>
      <w:r w:rsidRPr="00B06E50">
        <w:t xml:space="preserve">  Il presente articolo, non discende da alcun obbligo normativo, tuttavia, come già affermato si ritiene assolutamente opportuno l’inserimento di una clausola di mediazione ed arbitrato. Quella qui suggerita segue le indicazioni di Unioncamere Piemonte in materia di mediazione ed arbitrato. A fondamento di tale scelta la partecipazione del nostro Ordine, fattiva e consolidata nel tempo, </w:t>
      </w:r>
      <w:r>
        <w:t>all’organismo camerale presente ed operante</w:t>
      </w:r>
      <w:r w:rsidRPr="00B06E50">
        <w:t xml:space="preserve"> sul territorio.</w:t>
      </w:r>
    </w:p>
    <w:p w14:paraId="1853AD0B" w14:textId="77777777" w:rsidR="00FA4DF4" w:rsidRPr="00B06E50" w:rsidRDefault="00FA4DF4" w:rsidP="008325F7">
      <w:pPr>
        <w:pStyle w:val="Testonotaapidipagina"/>
      </w:pPr>
    </w:p>
  </w:footnote>
  <w:footnote w:id="21">
    <w:p w14:paraId="1A5923B9" w14:textId="77777777" w:rsidR="00FA4DF4" w:rsidRPr="00B06E50" w:rsidRDefault="00FA4DF4">
      <w:pPr>
        <w:pStyle w:val="Testonotaapidipagina"/>
      </w:pPr>
      <w:r w:rsidRPr="00B06E50">
        <w:rPr>
          <w:rStyle w:val="Rimandonotaapidipagina"/>
        </w:rPr>
        <w:footnoteRef/>
      </w:r>
      <w:r w:rsidRPr="00B06E50">
        <w:t xml:space="preserve"> Clausola di libera formulazione.</w:t>
      </w:r>
    </w:p>
    <w:p w14:paraId="68BC32D1" w14:textId="77777777" w:rsidR="00FA4DF4" w:rsidRDefault="00FA4DF4">
      <w:pPr>
        <w:pStyle w:val="Testonotaapidipagina"/>
        <w:rPr>
          <w:color w:val="FF0000"/>
        </w:rPr>
      </w:pPr>
    </w:p>
    <w:p w14:paraId="16F66820" w14:textId="77777777" w:rsidR="00FA4DF4" w:rsidRPr="00FD5EB0" w:rsidRDefault="00FA4DF4">
      <w:pPr>
        <w:pStyle w:val="Testonotaapidipagina"/>
        <w:rPr>
          <w:color w:val="FF000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8AF"/>
    <w:multiLevelType w:val="multilevel"/>
    <w:tmpl w:val="8D2EBBFA"/>
    <w:lvl w:ilvl="0">
      <w:start w:val="6"/>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15:restartNumberingAfterBreak="0">
    <w:nsid w:val="0BDC32D6"/>
    <w:multiLevelType w:val="multilevel"/>
    <w:tmpl w:val="DCE006B2"/>
    <w:lvl w:ilvl="0">
      <w:start w:val="3"/>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2" w15:restartNumberingAfterBreak="0">
    <w:nsid w:val="0BE61B08"/>
    <w:multiLevelType w:val="hybridMultilevel"/>
    <w:tmpl w:val="4C3CFFC2"/>
    <w:lvl w:ilvl="0" w:tplc="D58AC93E">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12F03E6A"/>
    <w:multiLevelType w:val="multilevel"/>
    <w:tmpl w:val="59D6F7F4"/>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13B123D2"/>
    <w:multiLevelType w:val="hybridMultilevel"/>
    <w:tmpl w:val="F0BE4FB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C006515"/>
    <w:multiLevelType w:val="hybridMultilevel"/>
    <w:tmpl w:val="38AC8D7C"/>
    <w:lvl w:ilvl="0" w:tplc="315606C0">
      <w:start w:val="1"/>
      <w:numFmt w:val="bullet"/>
      <w:lvlText w:val="•"/>
      <w:lvlJc w:val="left"/>
      <w:pPr>
        <w:tabs>
          <w:tab w:val="num" w:pos="720"/>
        </w:tabs>
        <w:ind w:left="720" w:hanging="360"/>
      </w:pPr>
      <w:rPr>
        <w:rFonts w:ascii="Arial" w:hAnsi="Arial" w:hint="default"/>
      </w:rPr>
    </w:lvl>
    <w:lvl w:ilvl="1" w:tplc="58066C2A" w:tentative="1">
      <w:start w:val="1"/>
      <w:numFmt w:val="bullet"/>
      <w:lvlText w:val="•"/>
      <w:lvlJc w:val="left"/>
      <w:pPr>
        <w:tabs>
          <w:tab w:val="num" w:pos="1440"/>
        </w:tabs>
        <w:ind w:left="1440" w:hanging="360"/>
      </w:pPr>
      <w:rPr>
        <w:rFonts w:ascii="Arial" w:hAnsi="Arial" w:hint="default"/>
      </w:rPr>
    </w:lvl>
    <w:lvl w:ilvl="2" w:tplc="ED92A794" w:tentative="1">
      <w:start w:val="1"/>
      <w:numFmt w:val="bullet"/>
      <w:lvlText w:val="•"/>
      <w:lvlJc w:val="left"/>
      <w:pPr>
        <w:tabs>
          <w:tab w:val="num" w:pos="2160"/>
        </w:tabs>
        <w:ind w:left="2160" w:hanging="360"/>
      </w:pPr>
      <w:rPr>
        <w:rFonts w:ascii="Arial" w:hAnsi="Arial" w:hint="default"/>
      </w:rPr>
    </w:lvl>
    <w:lvl w:ilvl="3" w:tplc="69B00BE0" w:tentative="1">
      <w:start w:val="1"/>
      <w:numFmt w:val="bullet"/>
      <w:lvlText w:val="•"/>
      <w:lvlJc w:val="left"/>
      <w:pPr>
        <w:tabs>
          <w:tab w:val="num" w:pos="2880"/>
        </w:tabs>
        <w:ind w:left="2880" w:hanging="360"/>
      </w:pPr>
      <w:rPr>
        <w:rFonts w:ascii="Arial" w:hAnsi="Arial" w:hint="default"/>
      </w:rPr>
    </w:lvl>
    <w:lvl w:ilvl="4" w:tplc="CE0E80C4" w:tentative="1">
      <w:start w:val="1"/>
      <w:numFmt w:val="bullet"/>
      <w:lvlText w:val="•"/>
      <w:lvlJc w:val="left"/>
      <w:pPr>
        <w:tabs>
          <w:tab w:val="num" w:pos="3600"/>
        </w:tabs>
        <w:ind w:left="3600" w:hanging="360"/>
      </w:pPr>
      <w:rPr>
        <w:rFonts w:ascii="Arial" w:hAnsi="Arial" w:hint="default"/>
      </w:rPr>
    </w:lvl>
    <w:lvl w:ilvl="5" w:tplc="68B69082" w:tentative="1">
      <w:start w:val="1"/>
      <w:numFmt w:val="bullet"/>
      <w:lvlText w:val="•"/>
      <w:lvlJc w:val="left"/>
      <w:pPr>
        <w:tabs>
          <w:tab w:val="num" w:pos="4320"/>
        </w:tabs>
        <w:ind w:left="4320" w:hanging="360"/>
      </w:pPr>
      <w:rPr>
        <w:rFonts w:ascii="Arial" w:hAnsi="Arial" w:hint="default"/>
      </w:rPr>
    </w:lvl>
    <w:lvl w:ilvl="6" w:tplc="34C824DE" w:tentative="1">
      <w:start w:val="1"/>
      <w:numFmt w:val="bullet"/>
      <w:lvlText w:val="•"/>
      <w:lvlJc w:val="left"/>
      <w:pPr>
        <w:tabs>
          <w:tab w:val="num" w:pos="5040"/>
        </w:tabs>
        <w:ind w:left="5040" w:hanging="360"/>
      </w:pPr>
      <w:rPr>
        <w:rFonts w:ascii="Arial" w:hAnsi="Arial" w:hint="default"/>
      </w:rPr>
    </w:lvl>
    <w:lvl w:ilvl="7" w:tplc="DF50C1A8" w:tentative="1">
      <w:start w:val="1"/>
      <w:numFmt w:val="bullet"/>
      <w:lvlText w:val="•"/>
      <w:lvlJc w:val="left"/>
      <w:pPr>
        <w:tabs>
          <w:tab w:val="num" w:pos="5760"/>
        </w:tabs>
        <w:ind w:left="5760" w:hanging="360"/>
      </w:pPr>
      <w:rPr>
        <w:rFonts w:ascii="Arial" w:hAnsi="Arial" w:hint="default"/>
      </w:rPr>
    </w:lvl>
    <w:lvl w:ilvl="8" w:tplc="CDB4E97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15F7142"/>
    <w:multiLevelType w:val="multilevel"/>
    <w:tmpl w:val="D5A48B66"/>
    <w:lvl w:ilvl="0">
      <w:start w:val="7"/>
      <w:numFmt w:val="decimal"/>
      <w:lvlText w:val="%1."/>
      <w:lvlJc w:val="left"/>
      <w:pPr>
        <w:ind w:left="644" w:hanging="360"/>
      </w:pPr>
      <w:rPr>
        <w:rFonts w:hint="default"/>
      </w:rPr>
    </w:lvl>
    <w:lvl w:ilvl="1">
      <w:start w:val="4"/>
      <w:numFmt w:val="decimal"/>
      <w:isLgl/>
      <w:lvlText w:val="%1.%2"/>
      <w:lvlJc w:val="left"/>
      <w:pPr>
        <w:ind w:left="1353"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242E2848"/>
    <w:multiLevelType w:val="multilevel"/>
    <w:tmpl w:val="F7C6FDCC"/>
    <w:lvl w:ilvl="0">
      <w:start w:val="5"/>
      <w:numFmt w:val="decimal"/>
      <w:lvlText w:val="%1."/>
      <w:lvlJc w:val="left"/>
      <w:pPr>
        <w:ind w:left="644"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15:restartNumberingAfterBreak="0">
    <w:nsid w:val="261537CD"/>
    <w:multiLevelType w:val="hybridMultilevel"/>
    <w:tmpl w:val="C6C872C6"/>
    <w:lvl w:ilvl="0" w:tplc="0410000F">
      <w:start w:val="1"/>
      <w:numFmt w:val="decimal"/>
      <w:lvlText w:val="%1."/>
      <w:lvlJc w:val="left"/>
      <w:pPr>
        <w:ind w:left="1495" w:hanging="360"/>
      </w:pPr>
    </w:lvl>
    <w:lvl w:ilvl="1" w:tplc="04100019" w:tentative="1">
      <w:start w:val="1"/>
      <w:numFmt w:val="lowerLetter"/>
      <w:lvlText w:val="%2."/>
      <w:lvlJc w:val="left"/>
      <w:pPr>
        <w:ind w:left="2215" w:hanging="360"/>
      </w:pPr>
    </w:lvl>
    <w:lvl w:ilvl="2" w:tplc="0410001B" w:tentative="1">
      <w:start w:val="1"/>
      <w:numFmt w:val="lowerRoman"/>
      <w:lvlText w:val="%3."/>
      <w:lvlJc w:val="right"/>
      <w:pPr>
        <w:ind w:left="2935" w:hanging="180"/>
      </w:pPr>
    </w:lvl>
    <w:lvl w:ilvl="3" w:tplc="0410000F" w:tentative="1">
      <w:start w:val="1"/>
      <w:numFmt w:val="decimal"/>
      <w:lvlText w:val="%4."/>
      <w:lvlJc w:val="left"/>
      <w:pPr>
        <w:ind w:left="3655" w:hanging="360"/>
      </w:pPr>
    </w:lvl>
    <w:lvl w:ilvl="4" w:tplc="04100019" w:tentative="1">
      <w:start w:val="1"/>
      <w:numFmt w:val="lowerLetter"/>
      <w:lvlText w:val="%5."/>
      <w:lvlJc w:val="left"/>
      <w:pPr>
        <w:ind w:left="4375" w:hanging="360"/>
      </w:pPr>
    </w:lvl>
    <w:lvl w:ilvl="5" w:tplc="0410001B" w:tentative="1">
      <w:start w:val="1"/>
      <w:numFmt w:val="lowerRoman"/>
      <w:lvlText w:val="%6."/>
      <w:lvlJc w:val="right"/>
      <w:pPr>
        <w:ind w:left="5095" w:hanging="180"/>
      </w:pPr>
    </w:lvl>
    <w:lvl w:ilvl="6" w:tplc="0410000F" w:tentative="1">
      <w:start w:val="1"/>
      <w:numFmt w:val="decimal"/>
      <w:lvlText w:val="%7."/>
      <w:lvlJc w:val="left"/>
      <w:pPr>
        <w:ind w:left="5815" w:hanging="360"/>
      </w:pPr>
    </w:lvl>
    <w:lvl w:ilvl="7" w:tplc="04100019" w:tentative="1">
      <w:start w:val="1"/>
      <w:numFmt w:val="lowerLetter"/>
      <w:lvlText w:val="%8."/>
      <w:lvlJc w:val="left"/>
      <w:pPr>
        <w:ind w:left="6535" w:hanging="360"/>
      </w:pPr>
    </w:lvl>
    <w:lvl w:ilvl="8" w:tplc="0410001B" w:tentative="1">
      <w:start w:val="1"/>
      <w:numFmt w:val="lowerRoman"/>
      <w:lvlText w:val="%9."/>
      <w:lvlJc w:val="right"/>
      <w:pPr>
        <w:ind w:left="7255" w:hanging="180"/>
      </w:pPr>
    </w:lvl>
  </w:abstractNum>
  <w:abstractNum w:abstractNumId="9" w15:restartNumberingAfterBreak="0">
    <w:nsid w:val="34474D4C"/>
    <w:multiLevelType w:val="hybridMultilevel"/>
    <w:tmpl w:val="55E6D6A0"/>
    <w:lvl w:ilvl="0" w:tplc="D58AC93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ED951AD"/>
    <w:multiLevelType w:val="hybridMultilevel"/>
    <w:tmpl w:val="0EA41588"/>
    <w:lvl w:ilvl="0" w:tplc="6D281A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18249B2"/>
    <w:multiLevelType w:val="hybridMultilevel"/>
    <w:tmpl w:val="DBD4075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6EC06A8"/>
    <w:multiLevelType w:val="multilevel"/>
    <w:tmpl w:val="3732F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E93EF8"/>
    <w:multiLevelType w:val="hybridMultilevel"/>
    <w:tmpl w:val="5B80A6B6"/>
    <w:lvl w:ilvl="0" w:tplc="D58AC93E">
      <w:start w:val="1"/>
      <w:numFmt w:val="bullet"/>
      <w:lvlText w:val=""/>
      <w:lvlJc w:val="left"/>
      <w:pPr>
        <w:ind w:left="1425" w:hanging="360"/>
      </w:pPr>
      <w:rPr>
        <w:rFonts w:ascii="Symbol" w:hAnsi="Symbol" w:hint="default"/>
      </w:rPr>
    </w:lvl>
    <w:lvl w:ilvl="1" w:tplc="04100003" w:tentative="1">
      <w:start w:val="1"/>
      <w:numFmt w:val="bullet"/>
      <w:lvlText w:val="o"/>
      <w:lvlJc w:val="left"/>
      <w:pPr>
        <w:ind w:left="2145" w:hanging="360"/>
      </w:pPr>
      <w:rPr>
        <w:rFonts w:ascii="Courier New" w:hAnsi="Courier New" w:cs="Courier New" w:hint="default"/>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cs="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cs="Courier New" w:hint="default"/>
      </w:rPr>
    </w:lvl>
    <w:lvl w:ilvl="8" w:tplc="04100005" w:tentative="1">
      <w:start w:val="1"/>
      <w:numFmt w:val="bullet"/>
      <w:lvlText w:val=""/>
      <w:lvlJc w:val="left"/>
      <w:pPr>
        <w:ind w:left="7185" w:hanging="360"/>
      </w:pPr>
      <w:rPr>
        <w:rFonts w:ascii="Wingdings" w:hAnsi="Wingdings" w:hint="default"/>
      </w:rPr>
    </w:lvl>
  </w:abstractNum>
  <w:abstractNum w:abstractNumId="14" w15:restartNumberingAfterBreak="0">
    <w:nsid w:val="52B24CFF"/>
    <w:multiLevelType w:val="hybridMultilevel"/>
    <w:tmpl w:val="136ED462"/>
    <w:lvl w:ilvl="0" w:tplc="D416DE34">
      <w:start w:val="1"/>
      <w:numFmt w:val="bullet"/>
      <w:lvlText w:val="-"/>
      <w:lvlJc w:val="left"/>
      <w:pPr>
        <w:ind w:left="1080" w:hanging="360"/>
      </w:pPr>
      <w:rPr>
        <w:rFonts w:ascii="Calibri" w:eastAsiaTheme="minorHAnsi" w:hAnsi="Calibri"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57521F2F"/>
    <w:multiLevelType w:val="hybridMultilevel"/>
    <w:tmpl w:val="1B6C669A"/>
    <w:lvl w:ilvl="0" w:tplc="3CCCDE6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D2D40AF"/>
    <w:multiLevelType w:val="multilevel"/>
    <w:tmpl w:val="94227C44"/>
    <w:lvl w:ilvl="0">
      <w:start w:val="3"/>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7" w15:restartNumberingAfterBreak="0">
    <w:nsid w:val="5D8215BE"/>
    <w:multiLevelType w:val="multilevel"/>
    <w:tmpl w:val="EE828F9C"/>
    <w:lvl w:ilvl="0">
      <w:start w:val="4"/>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8" w15:restartNumberingAfterBreak="0">
    <w:nsid w:val="6272711A"/>
    <w:multiLevelType w:val="multilevel"/>
    <w:tmpl w:val="59D6F7F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9" w15:restartNumberingAfterBreak="0">
    <w:nsid w:val="66965812"/>
    <w:multiLevelType w:val="multilevel"/>
    <w:tmpl w:val="D8A6F9B8"/>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0" w15:restartNumberingAfterBreak="0">
    <w:nsid w:val="6CF40B39"/>
    <w:multiLevelType w:val="multilevel"/>
    <w:tmpl w:val="59D6F7F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1" w15:restartNumberingAfterBreak="0">
    <w:nsid w:val="71117AE7"/>
    <w:multiLevelType w:val="hybridMultilevel"/>
    <w:tmpl w:val="2A08EC5C"/>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 w15:restartNumberingAfterBreak="0">
    <w:nsid w:val="7725191E"/>
    <w:multiLevelType w:val="multilevel"/>
    <w:tmpl w:val="682CD9E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3" w15:restartNumberingAfterBreak="0">
    <w:nsid w:val="79241BEE"/>
    <w:multiLevelType w:val="hybridMultilevel"/>
    <w:tmpl w:val="0FDCB98E"/>
    <w:lvl w:ilvl="0" w:tplc="032892C6">
      <w:start w:val="1"/>
      <w:numFmt w:val="decimal"/>
      <w:lvlText w:val="%1."/>
      <w:lvlJc w:val="left"/>
      <w:pPr>
        <w:ind w:left="720" w:hanging="360"/>
      </w:pPr>
      <w:rPr>
        <w:rFonts w:asciiTheme="minorHAnsi" w:eastAsiaTheme="minorHAnsi" w:hAnsiTheme="minorHAnsi" w:cstheme="minorBid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B3163F0"/>
    <w:multiLevelType w:val="multilevel"/>
    <w:tmpl w:val="DB3ACC1C"/>
    <w:lvl w:ilvl="0">
      <w:start w:val="3"/>
      <w:numFmt w:val="decimal"/>
      <w:lvlText w:val="%1."/>
      <w:lvlJc w:val="left"/>
      <w:pPr>
        <w:ind w:left="720"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5" w15:restartNumberingAfterBreak="0">
    <w:nsid w:val="7F6E7758"/>
    <w:multiLevelType w:val="multilevel"/>
    <w:tmpl w:val="92C869EC"/>
    <w:lvl w:ilvl="0">
      <w:start w:val="4"/>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16cid:durableId="272134751">
    <w:abstractNumId w:val="3"/>
  </w:num>
  <w:num w:numId="2" w16cid:durableId="13000390">
    <w:abstractNumId w:val="14"/>
  </w:num>
  <w:num w:numId="3" w16cid:durableId="1251816282">
    <w:abstractNumId w:val="22"/>
  </w:num>
  <w:num w:numId="4" w16cid:durableId="487015344">
    <w:abstractNumId w:val="10"/>
  </w:num>
  <w:num w:numId="5" w16cid:durableId="902446515">
    <w:abstractNumId w:val="20"/>
  </w:num>
  <w:num w:numId="6" w16cid:durableId="1675768531">
    <w:abstractNumId w:val="23"/>
  </w:num>
  <w:num w:numId="7" w16cid:durableId="888298286">
    <w:abstractNumId w:val="18"/>
  </w:num>
  <w:num w:numId="8" w16cid:durableId="1290673850">
    <w:abstractNumId w:val="19"/>
  </w:num>
  <w:num w:numId="9" w16cid:durableId="1230388823">
    <w:abstractNumId w:val="16"/>
  </w:num>
  <w:num w:numId="10" w16cid:durableId="1829243799">
    <w:abstractNumId w:val="24"/>
  </w:num>
  <w:num w:numId="11" w16cid:durableId="1561214537">
    <w:abstractNumId w:val="1"/>
  </w:num>
  <w:num w:numId="12" w16cid:durableId="600261543">
    <w:abstractNumId w:val="17"/>
  </w:num>
  <w:num w:numId="13" w16cid:durableId="379717443">
    <w:abstractNumId w:val="25"/>
  </w:num>
  <w:num w:numId="14" w16cid:durableId="1198397419">
    <w:abstractNumId w:val="8"/>
  </w:num>
  <w:num w:numId="15" w16cid:durableId="83109577">
    <w:abstractNumId w:val="0"/>
  </w:num>
  <w:num w:numId="16" w16cid:durableId="1998068449">
    <w:abstractNumId w:val="7"/>
  </w:num>
  <w:num w:numId="17" w16cid:durableId="965165084">
    <w:abstractNumId w:val="13"/>
  </w:num>
  <w:num w:numId="18" w16cid:durableId="520628185">
    <w:abstractNumId w:val="11"/>
  </w:num>
  <w:num w:numId="19" w16cid:durableId="1539395825">
    <w:abstractNumId w:val="4"/>
  </w:num>
  <w:num w:numId="20" w16cid:durableId="1959490104">
    <w:abstractNumId w:val="9"/>
  </w:num>
  <w:num w:numId="21" w16cid:durableId="1071150902">
    <w:abstractNumId w:val="15"/>
  </w:num>
  <w:num w:numId="22" w16cid:durableId="22828801">
    <w:abstractNumId w:val="12"/>
  </w:num>
  <w:num w:numId="23" w16cid:durableId="1937907821">
    <w:abstractNumId w:val="2"/>
  </w:num>
  <w:num w:numId="24" w16cid:durableId="1488781412">
    <w:abstractNumId w:val="5"/>
  </w:num>
  <w:num w:numId="25" w16cid:durableId="500119639">
    <w:abstractNumId w:val="6"/>
  </w:num>
  <w:num w:numId="26" w16cid:durableId="3111758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7CC7"/>
    <w:rsid w:val="00002282"/>
    <w:rsid w:val="00006F36"/>
    <w:rsid w:val="00007D2B"/>
    <w:rsid w:val="00014CF5"/>
    <w:rsid w:val="00014F27"/>
    <w:rsid w:val="000229F1"/>
    <w:rsid w:val="00025BB1"/>
    <w:rsid w:val="00035BE3"/>
    <w:rsid w:val="00037A75"/>
    <w:rsid w:val="00047A8E"/>
    <w:rsid w:val="00050956"/>
    <w:rsid w:val="0005134E"/>
    <w:rsid w:val="00056BFD"/>
    <w:rsid w:val="00064E4B"/>
    <w:rsid w:val="0007015A"/>
    <w:rsid w:val="000906D0"/>
    <w:rsid w:val="00095BFF"/>
    <w:rsid w:val="000A25B6"/>
    <w:rsid w:val="000B11D3"/>
    <w:rsid w:val="000C03C3"/>
    <w:rsid w:val="000C51C0"/>
    <w:rsid w:val="000D3B03"/>
    <w:rsid w:val="000D6407"/>
    <w:rsid w:val="000E402B"/>
    <w:rsid w:val="000E5BC1"/>
    <w:rsid w:val="000E6F83"/>
    <w:rsid w:val="000F20B6"/>
    <w:rsid w:val="00104D7E"/>
    <w:rsid w:val="00107D8F"/>
    <w:rsid w:val="00121641"/>
    <w:rsid w:val="00126374"/>
    <w:rsid w:val="0013423F"/>
    <w:rsid w:val="001407FD"/>
    <w:rsid w:val="00142444"/>
    <w:rsid w:val="00143645"/>
    <w:rsid w:val="0015030A"/>
    <w:rsid w:val="00150CCE"/>
    <w:rsid w:val="00155CEA"/>
    <w:rsid w:val="00160AA3"/>
    <w:rsid w:val="001731C6"/>
    <w:rsid w:val="00176EF9"/>
    <w:rsid w:val="00177174"/>
    <w:rsid w:val="00181F94"/>
    <w:rsid w:val="001830B7"/>
    <w:rsid w:val="00183298"/>
    <w:rsid w:val="0019116B"/>
    <w:rsid w:val="001944ED"/>
    <w:rsid w:val="001A5E3D"/>
    <w:rsid w:val="001A60C0"/>
    <w:rsid w:val="001B3275"/>
    <w:rsid w:val="001C0F7A"/>
    <w:rsid w:val="001C1383"/>
    <w:rsid w:val="001C7523"/>
    <w:rsid w:val="001E0909"/>
    <w:rsid w:val="001F01A7"/>
    <w:rsid w:val="00201473"/>
    <w:rsid w:val="002030C6"/>
    <w:rsid w:val="002162CC"/>
    <w:rsid w:val="00217792"/>
    <w:rsid w:val="002177FE"/>
    <w:rsid w:val="002204E0"/>
    <w:rsid w:val="00221D1C"/>
    <w:rsid w:val="002263FC"/>
    <w:rsid w:val="002275E1"/>
    <w:rsid w:val="0023619F"/>
    <w:rsid w:val="00252EE8"/>
    <w:rsid w:val="0025373F"/>
    <w:rsid w:val="00270681"/>
    <w:rsid w:val="00296DFC"/>
    <w:rsid w:val="00297772"/>
    <w:rsid w:val="002A2EFB"/>
    <w:rsid w:val="002A3C82"/>
    <w:rsid w:val="002A4D56"/>
    <w:rsid w:val="002A7C06"/>
    <w:rsid w:val="002B21C5"/>
    <w:rsid w:val="002B22DE"/>
    <w:rsid w:val="002B6521"/>
    <w:rsid w:val="002E0896"/>
    <w:rsid w:val="002E3AB5"/>
    <w:rsid w:val="002E4026"/>
    <w:rsid w:val="002E50F7"/>
    <w:rsid w:val="002E596B"/>
    <w:rsid w:val="002E7158"/>
    <w:rsid w:val="0030422D"/>
    <w:rsid w:val="00306BC5"/>
    <w:rsid w:val="00307E21"/>
    <w:rsid w:val="00315061"/>
    <w:rsid w:val="003155BB"/>
    <w:rsid w:val="00317364"/>
    <w:rsid w:val="0032428C"/>
    <w:rsid w:val="00326E79"/>
    <w:rsid w:val="00334D38"/>
    <w:rsid w:val="00335C4F"/>
    <w:rsid w:val="00343903"/>
    <w:rsid w:val="0035375B"/>
    <w:rsid w:val="00355460"/>
    <w:rsid w:val="0036027A"/>
    <w:rsid w:val="00360DBA"/>
    <w:rsid w:val="00371A9F"/>
    <w:rsid w:val="003750FA"/>
    <w:rsid w:val="003800AF"/>
    <w:rsid w:val="003A2DE3"/>
    <w:rsid w:val="003A370F"/>
    <w:rsid w:val="003B0BA4"/>
    <w:rsid w:val="003B240C"/>
    <w:rsid w:val="003B57D9"/>
    <w:rsid w:val="003D1CA2"/>
    <w:rsid w:val="003D63DA"/>
    <w:rsid w:val="003E7C32"/>
    <w:rsid w:val="003F0932"/>
    <w:rsid w:val="003F68C6"/>
    <w:rsid w:val="003F71BA"/>
    <w:rsid w:val="00404F5E"/>
    <w:rsid w:val="0040595E"/>
    <w:rsid w:val="00413672"/>
    <w:rsid w:val="00413675"/>
    <w:rsid w:val="0041589B"/>
    <w:rsid w:val="00420C8C"/>
    <w:rsid w:val="004228F3"/>
    <w:rsid w:val="004358B5"/>
    <w:rsid w:val="004509C3"/>
    <w:rsid w:val="004626A1"/>
    <w:rsid w:val="00467335"/>
    <w:rsid w:val="004730F5"/>
    <w:rsid w:val="00484B4C"/>
    <w:rsid w:val="00494907"/>
    <w:rsid w:val="004A216A"/>
    <w:rsid w:val="004B74E9"/>
    <w:rsid w:val="004B7A3D"/>
    <w:rsid w:val="004C2B93"/>
    <w:rsid w:val="004C45DB"/>
    <w:rsid w:val="004C5B24"/>
    <w:rsid w:val="004C63D9"/>
    <w:rsid w:val="004C6C5E"/>
    <w:rsid w:val="004D1A06"/>
    <w:rsid w:val="004D2172"/>
    <w:rsid w:val="004D2817"/>
    <w:rsid w:val="004E13F8"/>
    <w:rsid w:val="004E1DAF"/>
    <w:rsid w:val="004E4E6D"/>
    <w:rsid w:val="004F73C2"/>
    <w:rsid w:val="00504AB7"/>
    <w:rsid w:val="0050687B"/>
    <w:rsid w:val="00511214"/>
    <w:rsid w:val="0051198A"/>
    <w:rsid w:val="005266BD"/>
    <w:rsid w:val="00527D15"/>
    <w:rsid w:val="00536461"/>
    <w:rsid w:val="00536465"/>
    <w:rsid w:val="00541E0A"/>
    <w:rsid w:val="00547CC7"/>
    <w:rsid w:val="00560472"/>
    <w:rsid w:val="00564411"/>
    <w:rsid w:val="0057246A"/>
    <w:rsid w:val="00574A0C"/>
    <w:rsid w:val="00581219"/>
    <w:rsid w:val="00584355"/>
    <w:rsid w:val="005857DF"/>
    <w:rsid w:val="00585FC1"/>
    <w:rsid w:val="00592A72"/>
    <w:rsid w:val="005945B6"/>
    <w:rsid w:val="00594A8D"/>
    <w:rsid w:val="0059660A"/>
    <w:rsid w:val="00596BBF"/>
    <w:rsid w:val="005A368D"/>
    <w:rsid w:val="005A40B0"/>
    <w:rsid w:val="005B1382"/>
    <w:rsid w:val="005B31E6"/>
    <w:rsid w:val="005B5741"/>
    <w:rsid w:val="005C1A93"/>
    <w:rsid w:val="005E2E9E"/>
    <w:rsid w:val="005F5FDE"/>
    <w:rsid w:val="00600795"/>
    <w:rsid w:val="00620396"/>
    <w:rsid w:val="0062225A"/>
    <w:rsid w:val="00632E57"/>
    <w:rsid w:val="00634BF4"/>
    <w:rsid w:val="0064024D"/>
    <w:rsid w:val="00644443"/>
    <w:rsid w:val="00651909"/>
    <w:rsid w:val="006526F5"/>
    <w:rsid w:val="00661F61"/>
    <w:rsid w:val="00667F43"/>
    <w:rsid w:val="006734DA"/>
    <w:rsid w:val="006871D2"/>
    <w:rsid w:val="00691796"/>
    <w:rsid w:val="006926AD"/>
    <w:rsid w:val="00694888"/>
    <w:rsid w:val="006978B5"/>
    <w:rsid w:val="006A015B"/>
    <w:rsid w:val="006A71EB"/>
    <w:rsid w:val="006C15F1"/>
    <w:rsid w:val="006C1DDC"/>
    <w:rsid w:val="006D4E07"/>
    <w:rsid w:val="006E5995"/>
    <w:rsid w:val="006E5A28"/>
    <w:rsid w:val="006F2453"/>
    <w:rsid w:val="006F5F95"/>
    <w:rsid w:val="006F6A6E"/>
    <w:rsid w:val="00701E19"/>
    <w:rsid w:val="007053C8"/>
    <w:rsid w:val="00705D5A"/>
    <w:rsid w:val="00715AAE"/>
    <w:rsid w:val="00716F69"/>
    <w:rsid w:val="007173ED"/>
    <w:rsid w:val="007217C9"/>
    <w:rsid w:val="00721AB5"/>
    <w:rsid w:val="007230AD"/>
    <w:rsid w:val="00726F55"/>
    <w:rsid w:val="00733992"/>
    <w:rsid w:val="00733EE6"/>
    <w:rsid w:val="0073604B"/>
    <w:rsid w:val="00736C43"/>
    <w:rsid w:val="0075222C"/>
    <w:rsid w:val="007528CB"/>
    <w:rsid w:val="00752C56"/>
    <w:rsid w:val="0075395F"/>
    <w:rsid w:val="00756F1E"/>
    <w:rsid w:val="00765F7F"/>
    <w:rsid w:val="00767FB0"/>
    <w:rsid w:val="00775584"/>
    <w:rsid w:val="00777C9D"/>
    <w:rsid w:val="00781691"/>
    <w:rsid w:val="00782B0E"/>
    <w:rsid w:val="007842F4"/>
    <w:rsid w:val="00785170"/>
    <w:rsid w:val="00785A1C"/>
    <w:rsid w:val="00790BE7"/>
    <w:rsid w:val="007911C9"/>
    <w:rsid w:val="00793173"/>
    <w:rsid w:val="007A13AA"/>
    <w:rsid w:val="007A42AB"/>
    <w:rsid w:val="007A7380"/>
    <w:rsid w:val="007B2D72"/>
    <w:rsid w:val="007C1F78"/>
    <w:rsid w:val="007D5882"/>
    <w:rsid w:val="007F2216"/>
    <w:rsid w:val="007F29ED"/>
    <w:rsid w:val="007F65B8"/>
    <w:rsid w:val="007F78D6"/>
    <w:rsid w:val="00801E5B"/>
    <w:rsid w:val="0080281B"/>
    <w:rsid w:val="00803250"/>
    <w:rsid w:val="0080705D"/>
    <w:rsid w:val="008074FD"/>
    <w:rsid w:val="00807AD0"/>
    <w:rsid w:val="00811337"/>
    <w:rsid w:val="00812CB8"/>
    <w:rsid w:val="00816578"/>
    <w:rsid w:val="008325F7"/>
    <w:rsid w:val="0084049E"/>
    <w:rsid w:val="00844832"/>
    <w:rsid w:val="00844DEB"/>
    <w:rsid w:val="008469AC"/>
    <w:rsid w:val="00851720"/>
    <w:rsid w:val="00861147"/>
    <w:rsid w:val="0087390F"/>
    <w:rsid w:val="00874608"/>
    <w:rsid w:val="00874969"/>
    <w:rsid w:val="00881075"/>
    <w:rsid w:val="008843CE"/>
    <w:rsid w:val="00885DF2"/>
    <w:rsid w:val="00887F6C"/>
    <w:rsid w:val="00893FDE"/>
    <w:rsid w:val="00897890"/>
    <w:rsid w:val="008A0982"/>
    <w:rsid w:val="008C575A"/>
    <w:rsid w:val="008D0F36"/>
    <w:rsid w:val="008D3429"/>
    <w:rsid w:val="008D7202"/>
    <w:rsid w:val="008D7811"/>
    <w:rsid w:val="008E3200"/>
    <w:rsid w:val="008F1750"/>
    <w:rsid w:val="008F3940"/>
    <w:rsid w:val="009100DE"/>
    <w:rsid w:val="0091183F"/>
    <w:rsid w:val="00912217"/>
    <w:rsid w:val="0091239C"/>
    <w:rsid w:val="0091264F"/>
    <w:rsid w:val="00922259"/>
    <w:rsid w:val="009250FA"/>
    <w:rsid w:val="009333C4"/>
    <w:rsid w:val="00940C14"/>
    <w:rsid w:val="009424B9"/>
    <w:rsid w:val="00943968"/>
    <w:rsid w:val="00944B7F"/>
    <w:rsid w:val="009507A0"/>
    <w:rsid w:val="00954D74"/>
    <w:rsid w:val="00956B3B"/>
    <w:rsid w:val="00957753"/>
    <w:rsid w:val="009609B6"/>
    <w:rsid w:val="00962D1B"/>
    <w:rsid w:val="0096377E"/>
    <w:rsid w:val="0097072D"/>
    <w:rsid w:val="00973746"/>
    <w:rsid w:val="00993AC7"/>
    <w:rsid w:val="00997323"/>
    <w:rsid w:val="009A1B74"/>
    <w:rsid w:val="009B0754"/>
    <w:rsid w:val="009B2634"/>
    <w:rsid w:val="009B4649"/>
    <w:rsid w:val="009B73F5"/>
    <w:rsid w:val="009F2E6C"/>
    <w:rsid w:val="009F43EE"/>
    <w:rsid w:val="00A0247F"/>
    <w:rsid w:val="00A0432F"/>
    <w:rsid w:val="00A05B44"/>
    <w:rsid w:val="00A21666"/>
    <w:rsid w:val="00A236F5"/>
    <w:rsid w:val="00A2534D"/>
    <w:rsid w:val="00A261EB"/>
    <w:rsid w:val="00A369F7"/>
    <w:rsid w:val="00A43953"/>
    <w:rsid w:val="00A64B1E"/>
    <w:rsid w:val="00A64C59"/>
    <w:rsid w:val="00A76280"/>
    <w:rsid w:val="00A8788A"/>
    <w:rsid w:val="00A91931"/>
    <w:rsid w:val="00AA05D7"/>
    <w:rsid w:val="00AA18C6"/>
    <w:rsid w:val="00AA3C29"/>
    <w:rsid w:val="00AB0A25"/>
    <w:rsid w:val="00AB19BB"/>
    <w:rsid w:val="00AB5FB0"/>
    <w:rsid w:val="00AB65C9"/>
    <w:rsid w:val="00AC4B8A"/>
    <w:rsid w:val="00AC4FEB"/>
    <w:rsid w:val="00AD1429"/>
    <w:rsid w:val="00AD5D47"/>
    <w:rsid w:val="00AE25E4"/>
    <w:rsid w:val="00AE5672"/>
    <w:rsid w:val="00AF01E1"/>
    <w:rsid w:val="00B00221"/>
    <w:rsid w:val="00B06E50"/>
    <w:rsid w:val="00B24967"/>
    <w:rsid w:val="00B26DB5"/>
    <w:rsid w:val="00B35AAA"/>
    <w:rsid w:val="00B37A2F"/>
    <w:rsid w:val="00B46119"/>
    <w:rsid w:val="00B56362"/>
    <w:rsid w:val="00B606A1"/>
    <w:rsid w:val="00B626EB"/>
    <w:rsid w:val="00B82A0C"/>
    <w:rsid w:val="00B82AFA"/>
    <w:rsid w:val="00B90EA5"/>
    <w:rsid w:val="00B94F77"/>
    <w:rsid w:val="00B97957"/>
    <w:rsid w:val="00BA30A8"/>
    <w:rsid w:val="00BC01EE"/>
    <w:rsid w:val="00BC2675"/>
    <w:rsid w:val="00BC2EE9"/>
    <w:rsid w:val="00BC4982"/>
    <w:rsid w:val="00BE1DD4"/>
    <w:rsid w:val="00BE2642"/>
    <w:rsid w:val="00BE3AA8"/>
    <w:rsid w:val="00BE60DA"/>
    <w:rsid w:val="00BE72FB"/>
    <w:rsid w:val="00BE7E0F"/>
    <w:rsid w:val="00BF23B1"/>
    <w:rsid w:val="00BF45F8"/>
    <w:rsid w:val="00BF48E1"/>
    <w:rsid w:val="00BF491F"/>
    <w:rsid w:val="00BF542F"/>
    <w:rsid w:val="00BF7668"/>
    <w:rsid w:val="00C016A1"/>
    <w:rsid w:val="00C01D7C"/>
    <w:rsid w:val="00C06D69"/>
    <w:rsid w:val="00C235B6"/>
    <w:rsid w:val="00C304B3"/>
    <w:rsid w:val="00C35DE5"/>
    <w:rsid w:val="00C37937"/>
    <w:rsid w:val="00C575C0"/>
    <w:rsid w:val="00C610CE"/>
    <w:rsid w:val="00C61628"/>
    <w:rsid w:val="00C61CCD"/>
    <w:rsid w:val="00C61DE5"/>
    <w:rsid w:val="00C70680"/>
    <w:rsid w:val="00C76AB0"/>
    <w:rsid w:val="00CA035E"/>
    <w:rsid w:val="00CA3FAB"/>
    <w:rsid w:val="00CA59B2"/>
    <w:rsid w:val="00CA71E3"/>
    <w:rsid w:val="00CA74C8"/>
    <w:rsid w:val="00CB5541"/>
    <w:rsid w:val="00CC00E3"/>
    <w:rsid w:val="00CC0807"/>
    <w:rsid w:val="00CC0DD6"/>
    <w:rsid w:val="00CC3F8F"/>
    <w:rsid w:val="00CC5B76"/>
    <w:rsid w:val="00CD2C9B"/>
    <w:rsid w:val="00CD4265"/>
    <w:rsid w:val="00CD47F2"/>
    <w:rsid w:val="00CE0A5D"/>
    <w:rsid w:val="00CE10FE"/>
    <w:rsid w:val="00CE6DCA"/>
    <w:rsid w:val="00CF12E1"/>
    <w:rsid w:val="00CF3859"/>
    <w:rsid w:val="00CF7034"/>
    <w:rsid w:val="00D01EA1"/>
    <w:rsid w:val="00D01F44"/>
    <w:rsid w:val="00D031BC"/>
    <w:rsid w:val="00D03626"/>
    <w:rsid w:val="00D03D75"/>
    <w:rsid w:val="00D05663"/>
    <w:rsid w:val="00D12C08"/>
    <w:rsid w:val="00D31DDB"/>
    <w:rsid w:val="00D35FF5"/>
    <w:rsid w:val="00D36648"/>
    <w:rsid w:val="00D3708C"/>
    <w:rsid w:val="00D46389"/>
    <w:rsid w:val="00D474C5"/>
    <w:rsid w:val="00D52613"/>
    <w:rsid w:val="00D52706"/>
    <w:rsid w:val="00D54C2D"/>
    <w:rsid w:val="00D55D17"/>
    <w:rsid w:val="00D670F9"/>
    <w:rsid w:val="00D70A9F"/>
    <w:rsid w:val="00D77E28"/>
    <w:rsid w:val="00D83160"/>
    <w:rsid w:val="00D860E8"/>
    <w:rsid w:val="00D869E8"/>
    <w:rsid w:val="00D93872"/>
    <w:rsid w:val="00D95A78"/>
    <w:rsid w:val="00DA213D"/>
    <w:rsid w:val="00DB4908"/>
    <w:rsid w:val="00DC2567"/>
    <w:rsid w:val="00DD016A"/>
    <w:rsid w:val="00DD2102"/>
    <w:rsid w:val="00DD2A59"/>
    <w:rsid w:val="00DD36E2"/>
    <w:rsid w:val="00DE3D46"/>
    <w:rsid w:val="00DE441C"/>
    <w:rsid w:val="00DE5118"/>
    <w:rsid w:val="00DF0F66"/>
    <w:rsid w:val="00DF10AF"/>
    <w:rsid w:val="00DF2C53"/>
    <w:rsid w:val="00DF5BC6"/>
    <w:rsid w:val="00E02DE1"/>
    <w:rsid w:val="00E13376"/>
    <w:rsid w:val="00E20695"/>
    <w:rsid w:val="00E23BF2"/>
    <w:rsid w:val="00E4178C"/>
    <w:rsid w:val="00E43196"/>
    <w:rsid w:val="00E43A31"/>
    <w:rsid w:val="00E449DA"/>
    <w:rsid w:val="00E45F10"/>
    <w:rsid w:val="00E52AAA"/>
    <w:rsid w:val="00E53F96"/>
    <w:rsid w:val="00E56261"/>
    <w:rsid w:val="00E61FF9"/>
    <w:rsid w:val="00E62DC9"/>
    <w:rsid w:val="00E716D8"/>
    <w:rsid w:val="00E81126"/>
    <w:rsid w:val="00E838B5"/>
    <w:rsid w:val="00E85290"/>
    <w:rsid w:val="00E8622E"/>
    <w:rsid w:val="00E91E2C"/>
    <w:rsid w:val="00E973BC"/>
    <w:rsid w:val="00E975F5"/>
    <w:rsid w:val="00EA0AC3"/>
    <w:rsid w:val="00EA12EF"/>
    <w:rsid w:val="00EA6F4E"/>
    <w:rsid w:val="00EB234A"/>
    <w:rsid w:val="00EB5E67"/>
    <w:rsid w:val="00EB5F24"/>
    <w:rsid w:val="00EC3480"/>
    <w:rsid w:val="00EC47AA"/>
    <w:rsid w:val="00EC7057"/>
    <w:rsid w:val="00ED3F6E"/>
    <w:rsid w:val="00EE56B1"/>
    <w:rsid w:val="00EE6927"/>
    <w:rsid w:val="00F1017A"/>
    <w:rsid w:val="00F120CA"/>
    <w:rsid w:val="00F1231B"/>
    <w:rsid w:val="00F2056B"/>
    <w:rsid w:val="00F210C7"/>
    <w:rsid w:val="00F24B8B"/>
    <w:rsid w:val="00F4083D"/>
    <w:rsid w:val="00F41433"/>
    <w:rsid w:val="00F44C06"/>
    <w:rsid w:val="00F4649C"/>
    <w:rsid w:val="00F631D3"/>
    <w:rsid w:val="00F662C2"/>
    <w:rsid w:val="00F81969"/>
    <w:rsid w:val="00F83CD1"/>
    <w:rsid w:val="00FA0D88"/>
    <w:rsid w:val="00FA4DF4"/>
    <w:rsid w:val="00FB5134"/>
    <w:rsid w:val="00FD491C"/>
    <w:rsid w:val="00FD5EB0"/>
    <w:rsid w:val="00FE0CBA"/>
    <w:rsid w:val="00FE4AD5"/>
    <w:rsid w:val="00FE7968"/>
    <w:rsid w:val="00FF144E"/>
    <w:rsid w:val="00FF187C"/>
    <w:rsid w:val="00FF39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28974"/>
  <w15:docId w15:val="{062692ED-FCBB-4E16-A71A-3C28AE2EA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5B24"/>
  </w:style>
  <w:style w:type="paragraph" w:styleId="Titolo1">
    <w:name w:val="heading 1"/>
    <w:basedOn w:val="Normale"/>
    <w:link w:val="Titolo1Carattere"/>
    <w:uiPriority w:val="9"/>
    <w:qFormat/>
    <w:rsid w:val="005E2E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47CC7"/>
    <w:pPr>
      <w:ind w:left="720"/>
      <w:contextualSpacing/>
    </w:pPr>
  </w:style>
  <w:style w:type="paragraph" w:styleId="Intestazione">
    <w:name w:val="header"/>
    <w:basedOn w:val="Normale"/>
    <w:link w:val="IntestazioneCarattere"/>
    <w:uiPriority w:val="99"/>
    <w:unhideWhenUsed/>
    <w:rsid w:val="0000228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02282"/>
  </w:style>
  <w:style w:type="paragraph" w:styleId="Pidipagina">
    <w:name w:val="footer"/>
    <w:basedOn w:val="Normale"/>
    <w:link w:val="PidipaginaCarattere"/>
    <w:uiPriority w:val="99"/>
    <w:unhideWhenUsed/>
    <w:rsid w:val="0000228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02282"/>
  </w:style>
  <w:style w:type="paragraph" w:styleId="Testonotaapidipagina">
    <w:name w:val="footnote text"/>
    <w:basedOn w:val="Normale"/>
    <w:link w:val="TestonotaapidipaginaCarattere"/>
    <w:uiPriority w:val="99"/>
    <w:unhideWhenUsed/>
    <w:rsid w:val="0013423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13423F"/>
    <w:rPr>
      <w:sz w:val="20"/>
      <w:szCs w:val="20"/>
    </w:rPr>
  </w:style>
  <w:style w:type="character" w:styleId="Rimandonotaapidipagina">
    <w:name w:val="footnote reference"/>
    <w:basedOn w:val="Carpredefinitoparagrafo"/>
    <w:uiPriority w:val="99"/>
    <w:semiHidden/>
    <w:unhideWhenUsed/>
    <w:rsid w:val="0013423F"/>
    <w:rPr>
      <w:vertAlign w:val="superscript"/>
    </w:rPr>
  </w:style>
  <w:style w:type="paragraph" w:styleId="Testofumetto">
    <w:name w:val="Balloon Text"/>
    <w:basedOn w:val="Normale"/>
    <w:link w:val="TestofumettoCarattere"/>
    <w:uiPriority w:val="99"/>
    <w:semiHidden/>
    <w:unhideWhenUsed/>
    <w:rsid w:val="00E8112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81126"/>
    <w:rPr>
      <w:rFonts w:ascii="Tahoma" w:hAnsi="Tahoma" w:cs="Tahoma"/>
      <w:sz w:val="16"/>
      <w:szCs w:val="16"/>
    </w:rPr>
  </w:style>
  <w:style w:type="paragraph" w:customStyle="1" w:styleId="Default">
    <w:name w:val="Default"/>
    <w:rsid w:val="00FF187C"/>
    <w:pPr>
      <w:autoSpaceDE w:val="0"/>
      <w:autoSpaceDN w:val="0"/>
      <w:adjustRightInd w:val="0"/>
      <w:spacing w:after="0" w:line="240" w:lineRule="auto"/>
    </w:pPr>
    <w:rPr>
      <w:rFonts w:ascii="Trebuchet MS" w:hAnsi="Trebuchet MS" w:cs="Trebuchet MS"/>
      <w:color w:val="000000"/>
      <w:sz w:val="24"/>
      <w:szCs w:val="24"/>
    </w:rPr>
  </w:style>
  <w:style w:type="paragraph" w:styleId="Testocommento">
    <w:name w:val="annotation text"/>
    <w:basedOn w:val="Normale"/>
    <w:link w:val="TestocommentoCarattere"/>
    <w:uiPriority w:val="99"/>
    <w:unhideWhenUsed/>
    <w:rsid w:val="00EC7057"/>
    <w:pPr>
      <w:spacing w:line="240" w:lineRule="auto"/>
    </w:pPr>
    <w:rPr>
      <w:rFonts w:ascii="Calibri" w:eastAsia="Calibri" w:hAnsi="Calibri" w:cs="Times New Roman"/>
      <w:sz w:val="20"/>
      <w:szCs w:val="20"/>
    </w:rPr>
  </w:style>
  <w:style w:type="character" w:customStyle="1" w:styleId="TestocommentoCarattere">
    <w:name w:val="Testo commento Carattere"/>
    <w:basedOn w:val="Carpredefinitoparagrafo"/>
    <w:link w:val="Testocommento"/>
    <w:uiPriority w:val="99"/>
    <w:rsid w:val="00EC7057"/>
    <w:rPr>
      <w:rFonts w:ascii="Calibri" w:eastAsia="Calibri" w:hAnsi="Calibri" w:cs="Times New Roman"/>
      <w:sz w:val="20"/>
      <w:szCs w:val="20"/>
    </w:rPr>
  </w:style>
  <w:style w:type="paragraph" w:styleId="Testonormale">
    <w:name w:val="Plain Text"/>
    <w:basedOn w:val="Normale"/>
    <w:link w:val="TestonormaleCarattere"/>
    <w:rsid w:val="00D52613"/>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basedOn w:val="Carpredefinitoparagrafo"/>
    <w:link w:val="Testonormale"/>
    <w:rsid w:val="00D52613"/>
    <w:rPr>
      <w:rFonts w:ascii="Courier New" w:eastAsia="Times New Roman" w:hAnsi="Courier New" w:cs="Courier New"/>
      <w:sz w:val="20"/>
      <w:szCs w:val="20"/>
      <w:lang w:eastAsia="it-IT"/>
    </w:rPr>
  </w:style>
  <w:style w:type="character" w:styleId="Collegamentoipertestuale">
    <w:name w:val="Hyperlink"/>
    <w:basedOn w:val="Carpredefinitoparagrafo"/>
    <w:uiPriority w:val="99"/>
    <w:unhideWhenUsed/>
    <w:rsid w:val="00EB5F24"/>
    <w:rPr>
      <w:color w:val="0000FF" w:themeColor="hyperlink"/>
      <w:u w:val="single"/>
    </w:rPr>
  </w:style>
  <w:style w:type="paragraph" w:styleId="Didascalia">
    <w:name w:val="caption"/>
    <w:basedOn w:val="Normale"/>
    <w:next w:val="Normale"/>
    <w:uiPriority w:val="35"/>
    <w:unhideWhenUsed/>
    <w:qFormat/>
    <w:rsid w:val="00A64B1E"/>
    <w:pPr>
      <w:spacing w:line="240" w:lineRule="auto"/>
    </w:pPr>
    <w:rPr>
      <w:b/>
      <w:bCs/>
      <w:color w:val="4F81BD" w:themeColor="accent1"/>
      <w:sz w:val="18"/>
      <w:szCs w:val="18"/>
    </w:rPr>
  </w:style>
  <w:style w:type="character" w:styleId="Enfasigrassetto">
    <w:name w:val="Strong"/>
    <w:basedOn w:val="Carpredefinitoparagrafo"/>
    <w:uiPriority w:val="22"/>
    <w:qFormat/>
    <w:rsid w:val="00E56261"/>
    <w:rPr>
      <w:b/>
      <w:bCs/>
    </w:rPr>
  </w:style>
  <w:style w:type="paragraph" w:styleId="NormaleWeb">
    <w:name w:val="Normal (Web)"/>
    <w:basedOn w:val="Normale"/>
    <w:uiPriority w:val="99"/>
    <w:semiHidden/>
    <w:unhideWhenUsed/>
    <w:rsid w:val="001830B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visitato">
    <w:name w:val="FollowedHyperlink"/>
    <w:basedOn w:val="Carpredefinitoparagrafo"/>
    <w:uiPriority w:val="99"/>
    <w:semiHidden/>
    <w:unhideWhenUsed/>
    <w:rsid w:val="008C575A"/>
    <w:rPr>
      <w:color w:val="800080" w:themeColor="followedHyperlink"/>
      <w:u w:val="single"/>
    </w:rPr>
  </w:style>
  <w:style w:type="character" w:styleId="Rimandocommento">
    <w:name w:val="annotation reference"/>
    <w:basedOn w:val="Carpredefinitoparagrafo"/>
    <w:uiPriority w:val="99"/>
    <w:semiHidden/>
    <w:unhideWhenUsed/>
    <w:rsid w:val="00D36648"/>
    <w:rPr>
      <w:sz w:val="16"/>
      <w:szCs w:val="16"/>
    </w:rPr>
  </w:style>
  <w:style w:type="paragraph" w:styleId="Soggettocommento">
    <w:name w:val="annotation subject"/>
    <w:basedOn w:val="Testocommento"/>
    <w:next w:val="Testocommento"/>
    <w:link w:val="SoggettocommentoCarattere"/>
    <w:uiPriority w:val="99"/>
    <w:semiHidden/>
    <w:unhideWhenUsed/>
    <w:rsid w:val="00D36648"/>
    <w:rPr>
      <w:rFonts w:asciiTheme="minorHAnsi" w:eastAsiaTheme="minorHAnsi" w:hAnsiTheme="minorHAnsi" w:cstheme="minorBidi"/>
      <w:b/>
      <w:bCs/>
    </w:rPr>
  </w:style>
  <w:style w:type="character" w:customStyle="1" w:styleId="SoggettocommentoCarattere">
    <w:name w:val="Soggetto commento Carattere"/>
    <w:basedOn w:val="TestocommentoCarattere"/>
    <w:link w:val="Soggettocommento"/>
    <w:uiPriority w:val="99"/>
    <w:semiHidden/>
    <w:rsid w:val="00D36648"/>
    <w:rPr>
      <w:rFonts w:ascii="Calibri" w:eastAsia="Calibri" w:hAnsi="Calibri" w:cs="Times New Roman"/>
      <w:b/>
      <w:bCs/>
      <w:sz w:val="20"/>
      <w:szCs w:val="20"/>
    </w:rPr>
  </w:style>
  <w:style w:type="paragraph" w:styleId="Revisione">
    <w:name w:val="Revision"/>
    <w:hidden/>
    <w:uiPriority w:val="99"/>
    <w:semiHidden/>
    <w:rsid w:val="00E53F96"/>
    <w:pPr>
      <w:spacing w:after="0" w:line="240" w:lineRule="auto"/>
    </w:pPr>
  </w:style>
  <w:style w:type="character" w:customStyle="1" w:styleId="Titolo1Carattere">
    <w:name w:val="Titolo 1 Carattere"/>
    <w:basedOn w:val="Carpredefinitoparagrafo"/>
    <w:link w:val="Titolo1"/>
    <w:uiPriority w:val="9"/>
    <w:rsid w:val="005E2E9E"/>
    <w:rPr>
      <w:rFonts w:ascii="Times New Roman" w:eastAsia="Times New Roman" w:hAnsi="Times New Roman" w:cs="Times New Roman"/>
      <w:b/>
      <w:bCs/>
      <w:kern w:val="36"/>
      <w:sz w:val="48"/>
      <w:szCs w:val="48"/>
      <w:lang w:eastAsia="it-IT"/>
    </w:rPr>
  </w:style>
  <w:style w:type="character" w:customStyle="1" w:styleId="linkarticolo">
    <w:name w:val="linkarticolo"/>
    <w:basedOn w:val="Carpredefinitoparagrafo"/>
    <w:rsid w:val="005E2E9E"/>
  </w:style>
  <w:style w:type="character" w:styleId="Menzionenonrisolta">
    <w:name w:val="Unresolved Mention"/>
    <w:basedOn w:val="Carpredefinitoparagrafo"/>
    <w:uiPriority w:val="99"/>
    <w:semiHidden/>
    <w:unhideWhenUsed/>
    <w:rsid w:val="00EA6F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43540">
      <w:bodyDiv w:val="1"/>
      <w:marLeft w:val="0"/>
      <w:marRight w:val="0"/>
      <w:marTop w:val="0"/>
      <w:marBottom w:val="0"/>
      <w:divBdr>
        <w:top w:val="none" w:sz="0" w:space="0" w:color="auto"/>
        <w:left w:val="none" w:sz="0" w:space="0" w:color="auto"/>
        <w:bottom w:val="none" w:sz="0" w:space="0" w:color="auto"/>
        <w:right w:val="none" w:sz="0" w:space="0" w:color="auto"/>
      </w:divBdr>
    </w:div>
    <w:div w:id="408425904">
      <w:bodyDiv w:val="1"/>
      <w:marLeft w:val="0"/>
      <w:marRight w:val="0"/>
      <w:marTop w:val="0"/>
      <w:marBottom w:val="0"/>
      <w:divBdr>
        <w:top w:val="none" w:sz="0" w:space="0" w:color="auto"/>
        <w:left w:val="none" w:sz="0" w:space="0" w:color="auto"/>
        <w:bottom w:val="none" w:sz="0" w:space="0" w:color="auto"/>
        <w:right w:val="none" w:sz="0" w:space="0" w:color="auto"/>
      </w:divBdr>
    </w:div>
    <w:div w:id="504976396">
      <w:bodyDiv w:val="1"/>
      <w:marLeft w:val="0"/>
      <w:marRight w:val="0"/>
      <w:marTop w:val="0"/>
      <w:marBottom w:val="0"/>
      <w:divBdr>
        <w:top w:val="none" w:sz="0" w:space="0" w:color="auto"/>
        <w:left w:val="none" w:sz="0" w:space="0" w:color="auto"/>
        <w:bottom w:val="none" w:sz="0" w:space="0" w:color="auto"/>
        <w:right w:val="none" w:sz="0" w:space="0" w:color="auto"/>
      </w:divBdr>
    </w:div>
    <w:div w:id="594170734">
      <w:bodyDiv w:val="1"/>
      <w:marLeft w:val="0"/>
      <w:marRight w:val="0"/>
      <w:marTop w:val="0"/>
      <w:marBottom w:val="0"/>
      <w:divBdr>
        <w:top w:val="none" w:sz="0" w:space="0" w:color="auto"/>
        <w:left w:val="none" w:sz="0" w:space="0" w:color="auto"/>
        <w:bottom w:val="none" w:sz="0" w:space="0" w:color="auto"/>
        <w:right w:val="none" w:sz="0" w:space="0" w:color="auto"/>
      </w:divBdr>
      <w:divsChild>
        <w:div w:id="1545554440">
          <w:marLeft w:val="0"/>
          <w:marRight w:val="0"/>
          <w:marTop w:val="0"/>
          <w:marBottom w:val="0"/>
          <w:divBdr>
            <w:top w:val="none" w:sz="0" w:space="0" w:color="auto"/>
            <w:left w:val="none" w:sz="0" w:space="0" w:color="auto"/>
            <w:bottom w:val="none" w:sz="0" w:space="0" w:color="auto"/>
            <w:right w:val="none" w:sz="0" w:space="0" w:color="auto"/>
          </w:divBdr>
        </w:div>
      </w:divsChild>
    </w:div>
    <w:div w:id="634020588">
      <w:bodyDiv w:val="1"/>
      <w:marLeft w:val="0"/>
      <w:marRight w:val="0"/>
      <w:marTop w:val="0"/>
      <w:marBottom w:val="0"/>
      <w:divBdr>
        <w:top w:val="none" w:sz="0" w:space="0" w:color="auto"/>
        <w:left w:val="none" w:sz="0" w:space="0" w:color="auto"/>
        <w:bottom w:val="none" w:sz="0" w:space="0" w:color="auto"/>
        <w:right w:val="none" w:sz="0" w:space="0" w:color="auto"/>
      </w:divBdr>
      <w:divsChild>
        <w:div w:id="1230771746">
          <w:marLeft w:val="0"/>
          <w:marRight w:val="0"/>
          <w:marTop w:val="0"/>
          <w:marBottom w:val="0"/>
          <w:divBdr>
            <w:top w:val="none" w:sz="0" w:space="0" w:color="auto"/>
            <w:left w:val="none" w:sz="0" w:space="0" w:color="auto"/>
            <w:bottom w:val="none" w:sz="0" w:space="0" w:color="auto"/>
            <w:right w:val="none" w:sz="0" w:space="0" w:color="auto"/>
          </w:divBdr>
          <w:divsChild>
            <w:div w:id="1973754477">
              <w:marLeft w:val="0"/>
              <w:marRight w:val="0"/>
              <w:marTop w:val="0"/>
              <w:marBottom w:val="0"/>
              <w:divBdr>
                <w:top w:val="none" w:sz="0" w:space="0" w:color="auto"/>
                <w:left w:val="none" w:sz="0" w:space="0" w:color="auto"/>
                <w:bottom w:val="none" w:sz="0" w:space="0" w:color="auto"/>
                <w:right w:val="none" w:sz="0" w:space="0" w:color="auto"/>
              </w:divBdr>
              <w:divsChild>
                <w:div w:id="1232545668">
                  <w:marLeft w:val="0"/>
                  <w:marRight w:val="0"/>
                  <w:marTop w:val="0"/>
                  <w:marBottom w:val="0"/>
                  <w:divBdr>
                    <w:top w:val="none" w:sz="0" w:space="0" w:color="auto"/>
                    <w:left w:val="none" w:sz="0" w:space="0" w:color="auto"/>
                    <w:bottom w:val="none" w:sz="0" w:space="0" w:color="auto"/>
                    <w:right w:val="none" w:sz="0" w:space="0" w:color="auto"/>
                  </w:divBdr>
                  <w:divsChild>
                    <w:div w:id="48848914">
                      <w:marLeft w:val="0"/>
                      <w:marRight w:val="0"/>
                      <w:marTop w:val="0"/>
                      <w:marBottom w:val="0"/>
                      <w:divBdr>
                        <w:top w:val="none" w:sz="0" w:space="0" w:color="auto"/>
                        <w:left w:val="none" w:sz="0" w:space="0" w:color="auto"/>
                        <w:bottom w:val="none" w:sz="0" w:space="0" w:color="auto"/>
                        <w:right w:val="none" w:sz="0" w:space="0" w:color="auto"/>
                      </w:divBdr>
                      <w:divsChild>
                        <w:div w:id="871921449">
                          <w:marLeft w:val="0"/>
                          <w:marRight w:val="0"/>
                          <w:marTop w:val="0"/>
                          <w:marBottom w:val="0"/>
                          <w:divBdr>
                            <w:top w:val="none" w:sz="0" w:space="0" w:color="auto"/>
                            <w:left w:val="none" w:sz="0" w:space="0" w:color="auto"/>
                            <w:bottom w:val="none" w:sz="0" w:space="0" w:color="auto"/>
                            <w:right w:val="none" w:sz="0" w:space="0" w:color="auto"/>
                          </w:divBdr>
                          <w:divsChild>
                            <w:div w:id="14624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085750">
      <w:bodyDiv w:val="1"/>
      <w:marLeft w:val="0"/>
      <w:marRight w:val="0"/>
      <w:marTop w:val="0"/>
      <w:marBottom w:val="0"/>
      <w:divBdr>
        <w:top w:val="none" w:sz="0" w:space="0" w:color="auto"/>
        <w:left w:val="none" w:sz="0" w:space="0" w:color="auto"/>
        <w:bottom w:val="none" w:sz="0" w:space="0" w:color="auto"/>
        <w:right w:val="none" w:sz="0" w:space="0" w:color="auto"/>
      </w:divBdr>
    </w:div>
    <w:div w:id="737631746">
      <w:bodyDiv w:val="1"/>
      <w:marLeft w:val="0"/>
      <w:marRight w:val="0"/>
      <w:marTop w:val="0"/>
      <w:marBottom w:val="0"/>
      <w:divBdr>
        <w:top w:val="none" w:sz="0" w:space="0" w:color="auto"/>
        <w:left w:val="none" w:sz="0" w:space="0" w:color="auto"/>
        <w:bottom w:val="none" w:sz="0" w:space="0" w:color="auto"/>
        <w:right w:val="none" w:sz="0" w:space="0" w:color="auto"/>
      </w:divBdr>
      <w:divsChild>
        <w:div w:id="1366295453">
          <w:marLeft w:val="0"/>
          <w:marRight w:val="0"/>
          <w:marTop w:val="0"/>
          <w:marBottom w:val="0"/>
          <w:divBdr>
            <w:top w:val="none" w:sz="0" w:space="0" w:color="auto"/>
            <w:left w:val="none" w:sz="0" w:space="0" w:color="auto"/>
            <w:bottom w:val="none" w:sz="0" w:space="0" w:color="auto"/>
            <w:right w:val="none" w:sz="0" w:space="0" w:color="auto"/>
          </w:divBdr>
        </w:div>
      </w:divsChild>
    </w:div>
    <w:div w:id="1236625375">
      <w:bodyDiv w:val="1"/>
      <w:marLeft w:val="0"/>
      <w:marRight w:val="0"/>
      <w:marTop w:val="0"/>
      <w:marBottom w:val="0"/>
      <w:divBdr>
        <w:top w:val="none" w:sz="0" w:space="0" w:color="auto"/>
        <w:left w:val="none" w:sz="0" w:space="0" w:color="auto"/>
        <w:bottom w:val="none" w:sz="0" w:space="0" w:color="auto"/>
        <w:right w:val="none" w:sz="0" w:space="0" w:color="auto"/>
      </w:divBdr>
    </w:div>
    <w:div w:id="1384400528">
      <w:bodyDiv w:val="1"/>
      <w:marLeft w:val="0"/>
      <w:marRight w:val="0"/>
      <w:marTop w:val="0"/>
      <w:marBottom w:val="0"/>
      <w:divBdr>
        <w:top w:val="none" w:sz="0" w:space="0" w:color="auto"/>
        <w:left w:val="none" w:sz="0" w:space="0" w:color="auto"/>
        <w:bottom w:val="none" w:sz="0" w:space="0" w:color="auto"/>
        <w:right w:val="none" w:sz="0" w:space="0" w:color="auto"/>
      </w:divBdr>
      <w:divsChild>
        <w:div w:id="1915243184">
          <w:marLeft w:val="0"/>
          <w:marRight w:val="0"/>
          <w:marTop w:val="0"/>
          <w:marBottom w:val="0"/>
          <w:divBdr>
            <w:top w:val="none" w:sz="0" w:space="0" w:color="auto"/>
            <w:left w:val="none" w:sz="0" w:space="0" w:color="auto"/>
            <w:bottom w:val="none" w:sz="0" w:space="0" w:color="auto"/>
            <w:right w:val="none" w:sz="0" w:space="0" w:color="auto"/>
          </w:divBdr>
          <w:divsChild>
            <w:div w:id="218708839">
              <w:marLeft w:val="0"/>
              <w:marRight w:val="0"/>
              <w:marTop w:val="0"/>
              <w:marBottom w:val="0"/>
              <w:divBdr>
                <w:top w:val="none" w:sz="0" w:space="0" w:color="auto"/>
                <w:left w:val="none" w:sz="0" w:space="0" w:color="auto"/>
                <w:bottom w:val="none" w:sz="0" w:space="0" w:color="auto"/>
                <w:right w:val="none" w:sz="0" w:space="0" w:color="auto"/>
              </w:divBdr>
              <w:divsChild>
                <w:div w:id="1702634412">
                  <w:marLeft w:val="0"/>
                  <w:marRight w:val="0"/>
                  <w:marTop w:val="0"/>
                  <w:marBottom w:val="0"/>
                  <w:divBdr>
                    <w:top w:val="none" w:sz="0" w:space="0" w:color="auto"/>
                    <w:left w:val="none" w:sz="0" w:space="0" w:color="auto"/>
                    <w:bottom w:val="none" w:sz="0" w:space="0" w:color="auto"/>
                    <w:right w:val="none" w:sz="0" w:space="0" w:color="auto"/>
                  </w:divBdr>
                  <w:divsChild>
                    <w:div w:id="397948204">
                      <w:marLeft w:val="0"/>
                      <w:marRight w:val="0"/>
                      <w:marTop w:val="0"/>
                      <w:marBottom w:val="0"/>
                      <w:divBdr>
                        <w:top w:val="none" w:sz="0" w:space="0" w:color="auto"/>
                        <w:left w:val="none" w:sz="0" w:space="0" w:color="auto"/>
                        <w:bottom w:val="none" w:sz="0" w:space="0" w:color="auto"/>
                        <w:right w:val="none" w:sz="0" w:space="0" w:color="auto"/>
                      </w:divBdr>
                      <w:divsChild>
                        <w:div w:id="1848590881">
                          <w:marLeft w:val="0"/>
                          <w:marRight w:val="0"/>
                          <w:marTop w:val="0"/>
                          <w:marBottom w:val="0"/>
                          <w:divBdr>
                            <w:top w:val="none" w:sz="0" w:space="0" w:color="auto"/>
                            <w:left w:val="none" w:sz="0" w:space="0" w:color="auto"/>
                            <w:bottom w:val="none" w:sz="0" w:space="0" w:color="auto"/>
                            <w:right w:val="none" w:sz="0" w:space="0" w:color="auto"/>
                          </w:divBdr>
                          <w:divsChild>
                            <w:div w:id="33653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3508982">
      <w:bodyDiv w:val="1"/>
      <w:marLeft w:val="0"/>
      <w:marRight w:val="0"/>
      <w:marTop w:val="0"/>
      <w:marBottom w:val="0"/>
      <w:divBdr>
        <w:top w:val="none" w:sz="0" w:space="0" w:color="auto"/>
        <w:left w:val="none" w:sz="0" w:space="0" w:color="auto"/>
        <w:bottom w:val="none" w:sz="0" w:space="0" w:color="auto"/>
        <w:right w:val="none" w:sz="0" w:space="0" w:color="auto"/>
      </w:divBdr>
      <w:divsChild>
        <w:div w:id="1759138347">
          <w:marLeft w:val="0"/>
          <w:marRight w:val="0"/>
          <w:marTop w:val="0"/>
          <w:marBottom w:val="0"/>
          <w:divBdr>
            <w:top w:val="none" w:sz="0" w:space="0" w:color="auto"/>
            <w:left w:val="none" w:sz="0" w:space="0" w:color="auto"/>
            <w:bottom w:val="none" w:sz="0" w:space="0" w:color="auto"/>
            <w:right w:val="none" w:sz="0" w:space="0" w:color="auto"/>
          </w:divBdr>
          <w:divsChild>
            <w:div w:id="501818006">
              <w:marLeft w:val="0"/>
              <w:marRight w:val="0"/>
              <w:marTop w:val="0"/>
              <w:marBottom w:val="0"/>
              <w:divBdr>
                <w:top w:val="none" w:sz="0" w:space="0" w:color="auto"/>
                <w:left w:val="none" w:sz="0" w:space="0" w:color="auto"/>
                <w:bottom w:val="none" w:sz="0" w:space="0" w:color="auto"/>
                <w:right w:val="none" w:sz="0" w:space="0" w:color="auto"/>
              </w:divBdr>
              <w:divsChild>
                <w:div w:id="1993286692">
                  <w:marLeft w:val="0"/>
                  <w:marRight w:val="0"/>
                  <w:marTop w:val="0"/>
                  <w:marBottom w:val="0"/>
                  <w:divBdr>
                    <w:top w:val="none" w:sz="0" w:space="0" w:color="auto"/>
                    <w:left w:val="none" w:sz="0" w:space="0" w:color="auto"/>
                    <w:bottom w:val="none" w:sz="0" w:space="0" w:color="auto"/>
                    <w:right w:val="none" w:sz="0" w:space="0" w:color="auto"/>
                  </w:divBdr>
                  <w:divsChild>
                    <w:div w:id="90888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335622">
      <w:bodyDiv w:val="1"/>
      <w:marLeft w:val="0"/>
      <w:marRight w:val="0"/>
      <w:marTop w:val="0"/>
      <w:marBottom w:val="0"/>
      <w:divBdr>
        <w:top w:val="none" w:sz="0" w:space="0" w:color="auto"/>
        <w:left w:val="none" w:sz="0" w:space="0" w:color="auto"/>
        <w:bottom w:val="none" w:sz="0" w:space="0" w:color="auto"/>
        <w:right w:val="none" w:sz="0" w:space="0" w:color="auto"/>
      </w:divBdr>
      <w:divsChild>
        <w:div w:id="1391616269">
          <w:marLeft w:val="0"/>
          <w:marRight w:val="0"/>
          <w:marTop w:val="0"/>
          <w:marBottom w:val="0"/>
          <w:divBdr>
            <w:top w:val="none" w:sz="0" w:space="0" w:color="auto"/>
            <w:left w:val="none" w:sz="0" w:space="0" w:color="auto"/>
            <w:bottom w:val="none" w:sz="0" w:space="0" w:color="auto"/>
            <w:right w:val="none" w:sz="0" w:space="0" w:color="auto"/>
          </w:divBdr>
          <w:divsChild>
            <w:div w:id="881936771">
              <w:marLeft w:val="0"/>
              <w:marRight w:val="0"/>
              <w:marTop w:val="0"/>
              <w:marBottom w:val="0"/>
              <w:divBdr>
                <w:top w:val="none" w:sz="0" w:space="0" w:color="auto"/>
                <w:left w:val="none" w:sz="0" w:space="0" w:color="auto"/>
                <w:bottom w:val="none" w:sz="0" w:space="0" w:color="auto"/>
                <w:right w:val="none" w:sz="0" w:space="0" w:color="auto"/>
              </w:divBdr>
              <w:divsChild>
                <w:div w:id="798113080">
                  <w:marLeft w:val="0"/>
                  <w:marRight w:val="0"/>
                  <w:marTop w:val="0"/>
                  <w:marBottom w:val="0"/>
                  <w:divBdr>
                    <w:top w:val="none" w:sz="0" w:space="0" w:color="auto"/>
                    <w:left w:val="none" w:sz="0" w:space="0" w:color="auto"/>
                    <w:bottom w:val="none" w:sz="0" w:space="0" w:color="auto"/>
                    <w:right w:val="none" w:sz="0" w:space="0" w:color="auto"/>
                  </w:divBdr>
                  <w:divsChild>
                    <w:div w:id="1961377624">
                      <w:marLeft w:val="0"/>
                      <w:marRight w:val="0"/>
                      <w:marTop w:val="0"/>
                      <w:marBottom w:val="0"/>
                      <w:divBdr>
                        <w:top w:val="none" w:sz="0" w:space="0" w:color="auto"/>
                        <w:left w:val="none" w:sz="0" w:space="0" w:color="auto"/>
                        <w:bottom w:val="none" w:sz="0" w:space="0" w:color="auto"/>
                        <w:right w:val="none" w:sz="0" w:space="0" w:color="auto"/>
                      </w:divBdr>
                      <w:divsChild>
                        <w:div w:id="1972511516">
                          <w:marLeft w:val="0"/>
                          <w:marRight w:val="0"/>
                          <w:marTop w:val="0"/>
                          <w:marBottom w:val="0"/>
                          <w:divBdr>
                            <w:top w:val="none" w:sz="0" w:space="0" w:color="auto"/>
                            <w:left w:val="none" w:sz="0" w:space="0" w:color="auto"/>
                            <w:bottom w:val="none" w:sz="0" w:space="0" w:color="auto"/>
                            <w:right w:val="none" w:sz="0" w:space="0" w:color="auto"/>
                          </w:divBdr>
                          <w:divsChild>
                            <w:div w:id="154914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590451">
      <w:bodyDiv w:val="1"/>
      <w:marLeft w:val="0"/>
      <w:marRight w:val="0"/>
      <w:marTop w:val="0"/>
      <w:marBottom w:val="0"/>
      <w:divBdr>
        <w:top w:val="none" w:sz="0" w:space="0" w:color="auto"/>
        <w:left w:val="none" w:sz="0" w:space="0" w:color="auto"/>
        <w:bottom w:val="none" w:sz="0" w:space="0" w:color="auto"/>
        <w:right w:val="none" w:sz="0" w:space="0" w:color="auto"/>
      </w:divBdr>
    </w:div>
    <w:div w:id="2076008819">
      <w:bodyDiv w:val="1"/>
      <w:marLeft w:val="0"/>
      <w:marRight w:val="0"/>
      <w:marTop w:val="0"/>
      <w:marBottom w:val="0"/>
      <w:divBdr>
        <w:top w:val="none" w:sz="0" w:space="0" w:color="auto"/>
        <w:left w:val="none" w:sz="0" w:space="0" w:color="auto"/>
        <w:bottom w:val="none" w:sz="0" w:space="0" w:color="auto"/>
        <w:right w:val="none" w:sz="0" w:space="0" w:color="auto"/>
      </w:divBdr>
      <w:divsChild>
        <w:div w:id="15057057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E176B6-1878-425C-BC58-736208D1A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1357</Words>
  <Characters>7739</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Company>
  <LinksUpToDate>false</LinksUpToDate>
  <CharactersWithSpaces>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Rosanna</dc:creator>
  <cp:keywords/>
  <dc:description/>
  <cp:lastModifiedBy>Carla Fiore</cp:lastModifiedBy>
  <cp:revision>66</cp:revision>
  <cp:lastPrinted>2023-06-15T08:07:00Z</cp:lastPrinted>
  <dcterms:created xsi:type="dcterms:W3CDTF">2022-01-05T19:09:00Z</dcterms:created>
  <dcterms:modified xsi:type="dcterms:W3CDTF">2026-05-21T07:10:00Z</dcterms:modified>
</cp:coreProperties>
</file>